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96" w:hanging="596" w:hangingChars="135"/>
        <w:jc w:val="center"/>
        <w:rPr>
          <w:rFonts w:ascii="Times New Roman" w:hAnsi="Times New Roman"/>
          <w:b/>
          <w:bCs/>
          <w:sz w:val="44"/>
          <w:szCs w:val="44"/>
        </w:rPr>
      </w:pPr>
      <w:r>
        <w:rPr>
          <w:rFonts w:hint="eastAsia" w:ascii="Times New Roman" w:hAnsi="Times New Roman"/>
          <w:b/>
          <w:bCs/>
          <w:sz w:val="44"/>
          <w:szCs w:val="44"/>
        </w:rPr>
        <w:t>宣汉县人民医院</w:t>
      </w:r>
    </w:p>
    <w:p>
      <w:pPr>
        <w:spacing w:line="360" w:lineRule="auto"/>
        <w:ind w:left="596" w:hanging="596" w:hangingChars="135"/>
        <w:jc w:val="center"/>
        <w:rPr>
          <w:rFonts w:ascii="Times New Roman" w:hAnsi="Times New Roman"/>
          <w:b/>
          <w:bCs/>
          <w:sz w:val="44"/>
          <w:szCs w:val="44"/>
        </w:rPr>
      </w:pPr>
      <w:r>
        <w:rPr>
          <w:rFonts w:hint="eastAsia" w:ascii="Times New Roman" w:hAnsi="Times New Roman"/>
          <w:b/>
          <w:bCs/>
          <w:sz w:val="44"/>
          <w:szCs w:val="44"/>
          <w:lang w:eastAsia="zh-CN"/>
        </w:rPr>
        <w:t>小包装中药饮片配送服务</w:t>
      </w:r>
      <w:r>
        <w:rPr>
          <w:rFonts w:hint="eastAsia" w:ascii="Times New Roman" w:hAnsi="Times New Roman"/>
          <w:b/>
          <w:bCs/>
          <w:sz w:val="44"/>
          <w:szCs w:val="44"/>
        </w:rPr>
        <w:t>采购文件</w:t>
      </w:r>
    </w:p>
    <w:p>
      <w:pPr>
        <w:spacing w:line="360" w:lineRule="auto"/>
        <w:ind w:firstLine="480"/>
        <w:jc w:val="both"/>
        <w:rPr>
          <w:rFonts w:ascii="Times New Roman" w:hAnsi="Times New Roman"/>
        </w:rPr>
      </w:pPr>
    </w:p>
    <w:p>
      <w:pPr>
        <w:spacing w:line="360" w:lineRule="auto"/>
        <w:ind w:firstLine="480"/>
        <w:jc w:val="both"/>
        <w:rPr>
          <w:rFonts w:ascii="Times New Roman" w:hAnsi="Times New Roman"/>
        </w:rPr>
      </w:pPr>
      <w:r>
        <w:rPr>
          <w:rFonts w:hint="eastAsia" w:ascii="Times New Roman" w:hAnsi="Times New Roman"/>
        </w:rPr>
        <w:t>本着公平、公正、自愿原则，</w:t>
      </w:r>
      <w:r>
        <w:rPr>
          <w:rFonts w:hint="eastAsia" w:ascii="Times New Roman" w:hAnsi="Times New Roman"/>
          <w:lang w:eastAsia="zh-CN"/>
        </w:rPr>
        <w:t>宣汉县人民医院</w:t>
      </w:r>
      <w:r>
        <w:rPr>
          <w:rFonts w:hint="eastAsia" w:ascii="Times New Roman" w:hAnsi="Times New Roman"/>
        </w:rPr>
        <w:t>拟采购以下</w:t>
      </w:r>
      <w:r>
        <w:rPr>
          <w:rFonts w:hint="eastAsia" w:ascii="Times New Roman" w:hAnsi="Times New Roman"/>
          <w:lang w:eastAsia="zh-CN"/>
        </w:rPr>
        <w:t>小包装中药饮片的配送服务</w:t>
      </w:r>
      <w:r>
        <w:rPr>
          <w:rFonts w:hint="eastAsia" w:ascii="Times New Roman" w:hAnsi="Times New Roman"/>
        </w:rPr>
        <w:t>（附件4），参选企业请严格遵守我院相关程序，并尊重我院采购结果。</w:t>
      </w:r>
    </w:p>
    <w:p>
      <w:pPr>
        <w:pStyle w:val="27"/>
        <w:numPr>
          <w:ilvl w:val="0"/>
          <w:numId w:val="1"/>
        </w:numPr>
        <w:spacing w:line="360" w:lineRule="auto"/>
        <w:ind w:firstLineChars="0"/>
        <w:jc w:val="both"/>
        <w:rPr>
          <w:rFonts w:ascii="Times New Roman" w:hAnsi="Times New Roman"/>
          <w:b/>
          <w:bCs/>
        </w:rPr>
      </w:pPr>
      <w:r>
        <w:rPr>
          <w:rFonts w:hint="eastAsia" w:ascii="Times New Roman" w:hAnsi="Times New Roman"/>
          <w:b/>
          <w:bCs/>
        </w:rPr>
        <w:t>采购项目</w:t>
      </w:r>
    </w:p>
    <w:p>
      <w:pPr>
        <w:pStyle w:val="27"/>
        <w:numPr>
          <w:ilvl w:val="0"/>
          <w:numId w:val="2"/>
        </w:numPr>
        <w:spacing w:line="360" w:lineRule="auto"/>
        <w:ind w:firstLineChars="0"/>
        <w:jc w:val="both"/>
        <w:rPr>
          <w:rFonts w:ascii="Times New Roman" w:hAnsi="Times New Roman"/>
          <w:szCs w:val="24"/>
        </w:rPr>
      </w:pPr>
      <w:r>
        <w:rPr>
          <w:rFonts w:hint="eastAsia" w:ascii="Times New Roman" w:hAnsi="Times New Roman"/>
          <w:szCs w:val="24"/>
        </w:rPr>
        <w:t>宣汉县人民医院</w:t>
      </w:r>
      <w:r>
        <w:rPr>
          <w:rFonts w:hint="eastAsia" w:ascii="Times New Roman" w:hAnsi="Times New Roman"/>
          <w:lang w:eastAsia="zh-CN"/>
        </w:rPr>
        <w:t>小包装中药饮片配送询价</w:t>
      </w:r>
      <w:r>
        <w:rPr>
          <w:rFonts w:hint="eastAsia" w:ascii="Times New Roman" w:hAnsi="Times New Roman"/>
          <w:szCs w:val="24"/>
        </w:rPr>
        <w:t>采购项目</w:t>
      </w:r>
    </w:p>
    <w:p>
      <w:pPr>
        <w:pStyle w:val="27"/>
        <w:numPr>
          <w:ilvl w:val="0"/>
          <w:numId w:val="2"/>
        </w:numPr>
        <w:spacing w:line="360" w:lineRule="auto"/>
        <w:ind w:firstLineChars="0"/>
        <w:jc w:val="both"/>
        <w:rPr>
          <w:rFonts w:ascii="Times New Roman" w:hAnsi="Times New Roman"/>
          <w:szCs w:val="24"/>
        </w:rPr>
      </w:pPr>
      <w:r>
        <w:rPr>
          <w:rFonts w:hint="eastAsia" w:ascii="Times New Roman" w:hAnsi="Times New Roman"/>
          <w:szCs w:val="24"/>
        </w:rPr>
        <w:t>期限：1年</w:t>
      </w:r>
    </w:p>
    <w:p>
      <w:pPr>
        <w:spacing w:line="360" w:lineRule="auto"/>
        <w:jc w:val="both"/>
        <w:rPr>
          <w:rFonts w:ascii="Times New Roman" w:hAnsi="Times New Roman"/>
          <w:b/>
          <w:bCs/>
        </w:rPr>
      </w:pPr>
      <w:r>
        <w:rPr>
          <w:rFonts w:hint="eastAsia" w:ascii="Times New Roman" w:hAnsi="Times New Roman"/>
          <w:b/>
          <w:bCs/>
        </w:rPr>
        <w:t>二、参选文件要求</w:t>
      </w:r>
    </w:p>
    <w:p>
      <w:pPr>
        <w:pStyle w:val="27"/>
        <w:spacing w:line="360" w:lineRule="auto"/>
        <w:ind w:left="420" w:firstLine="0" w:firstLineChars="0"/>
        <w:jc w:val="both"/>
        <w:rPr>
          <w:rFonts w:ascii="Times New Roman" w:hAnsi="Times New Roman"/>
          <w:szCs w:val="24"/>
        </w:rPr>
      </w:pPr>
      <w:r>
        <w:rPr>
          <w:rFonts w:hint="eastAsia" w:ascii="Times New Roman" w:hAnsi="Times New Roman"/>
          <w:szCs w:val="24"/>
        </w:rPr>
        <w:t>参选文件按要求制作并按以下顺序装订成册。</w:t>
      </w:r>
    </w:p>
    <w:p>
      <w:pPr>
        <w:pStyle w:val="27"/>
        <w:numPr>
          <w:ilvl w:val="0"/>
          <w:numId w:val="3"/>
        </w:numPr>
        <w:spacing w:line="360" w:lineRule="auto"/>
        <w:ind w:firstLineChars="0"/>
        <w:jc w:val="both"/>
        <w:rPr>
          <w:rFonts w:ascii="Times New Roman" w:hAnsi="Times New Roman"/>
          <w:szCs w:val="24"/>
        </w:rPr>
      </w:pPr>
      <w:r>
        <w:rPr>
          <w:rFonts w:hint="eastAsia" w:ascii="Times New Roman" w:hAnsi="Times New Roman"/>
          <w:szCs w:val="24"/>
        </w:rPr>
        <w:t>参选企业相关</w:t>
      </w:r>
      <w:r>
        <w:rPr>
          <w:rFonts w:ascii="Times New Roman" w:hAnsi="Times New Roman"/>
          <w:szCs w:val="24"/>
        </w:rPr>
        <w:t>资质证书</w:t>
      </w:r>
      <w:r>
        <w:rPr>
          <w:rFonts w:hint="eastAsia" w:ascii="Times New Roman" w:hAnsi="Times New Roman"/>
          <w:szCs w:val="24"/>
        </w:rPr>
        <w:t>复印件</w:t>
      </w:r>
    </w:p>
    <w:p>
      <w:pPr>
        <w:pStyle w:val="27"/>
        <w:numPr>
          <w:ilvl w:val="0"/>
          <w:numId w:val="4"/>
        </w:numPr>
        <w:tabs>
          <w:tab w:val="left" w:pos="426"/>
          <w:tab w:val="left" w:pos="567"/>
        </w:tabs>
        <w:spacing w:line="360" w:lineRule="auto"/>
        <w:ind w:left="284" w:firstLineChars="0"/>
        <w:jc w:val="both"/>
        <w:rPr>
          <w:rFonts w:ascii="Times New Roman" w:hAnsi="Times New Roman"/>
          <w:szCs w:val="24"/>
        </w:rPr>
      </w:pPr>
      <w:r>
        <w:rPr>
          <w:rFonts w:hint="eastAsia" w:ascii="Times New Roman" w:hAnsi="Times New Roman"/>
          <w:szCs w:val="24"/>
        </w:rPr>
        <w:t>营业执照；</w:t>
      </w:r>
    </w:p>
    <w:p>
      <w:pPr>
        <w:pStyle w:val="27"/>
        <w:numPr>
          <w:ilvl w:val="0"/>
          <w:numId w:val="4"/>
        </w:numPr>
        <w:tabs>
          <w:tab w:val="left" w:pos="426"/>
          <w:tab w:val="left" w:pos="567"/>
        </w:tabs>
        <w:spacing w:line="360" w:lineRule="auto"/>
        <w:ind w:left="284" w:firstLineChars="0"/>
        <w:jc w:val="both"/>
        <w:rPr>
          <w:rFonts w:ascii="Times New Roman" w:hAnsi="Times New Roman"/>
          <w:szCs w:val="24"/>
        </w:rPr>
      </w:pPr>
      <w:r>
        <w:rPr>
          <w:rFonts w:ascii="Times New Roman" w:hAnsi="Times New Roman"/>
          <w:szCs w:val="24"/>
        </w:rPr>
        <w:t>药品</w:t>
      </w:r>
      <w:r>
        <w:rPr>
          <w:rFonts w:hint="eastAsia" w:ascii="Times New Roman" w:hAnsi="Times New Roman"/>
          <w:szCs w:val="24"/>
          <w:lang w:eastAsia="zh-CN"/>
        </w:rPr>
        <w:t>经营</w:t>
      </w:r>
      <w:r>
        <w:rPr>
          <w:rFonts w:ascii="Times New Roman" w:hAnsi="Times New Roman"/>
          <w:szCs w:val="24"/>
        </w:rPr>
        <w:t>许可证</w:t>
      </w:r>
      <w:r>
        <w:rPr>
          <w:rFonts w:hint="eastAsia" w:ascii="Times New Roman" w:hAnsi="Times New Roman"/>
          <w:szCs w:val="24"/>
        </w:rPr>
        <w:t>；</w:t>
      </w:r>
    </w:p>
    <w:p>
      <w:pPr>
        <w:pStyle w:val="27"/>
        <w:numPr>
          <w:ilvl w:val="0"/>
          <w:numId w:val="4"/>
        </w:numPr>
        <w:tabs>
          <w:tab w:val="left" w:pos="426"/>
          <w:tab w:val="left" w:pos="567"/>
        </w:tabs>
        <w:spacing w:line="360" w:lineRule="auto"/>
        <w:ind w:left="284" w:firstLineChars="0"/>
        <w:jc w:val="both"/>
        <w:rPr>
          <w:rFonts w:ascii="Times New Roman" w:hAnsi="Times New Roman"/>
          <w:szCs w:val="24"/>
        </w:rPr>
      </w:pPr>
      <w:r>
        <w:rPr>
          <w:rFonts w:hint="eastAsia" w:ascii="Times New Roman" w:hAnsi="Times New Roman"/>
          <w:szCs w:val="24"/>
          <w:lang w:eastAsia="zh-CN"/>
        </w:rPr>
        <w:t>药品</w:t>
      </w:r>
      <w:r>
        <w:rPr>
          <w:rFonts w:hint="eastAsia" w:ascii="Times New Roman" w:hAnsi="Times New Roman"/>
          <w:szCs w:val="24"/>
          <w:lang w:val="en-US" w:eastAsia="zh-CN"/>
        </w:rPr>
        <w:t>GSP</w:t>
      </w:r>
      <w:r>
        <w:rPr>
          <w:rFonts w:hint="eastAsia" w:ascii="Times New Roman" w:hAnsi="Times New Roman"/>
          <w:szCs w:val="24"/>
          <w:lang w:eastAsia="zh-CN"/>
        </w:rPr>
        <w:t>认证证书</w:t>
      </w:r>
      <w:r>
        <w:rPr>
          <w:rFonts w:hint="eastAsia" w:ascii="Times New Roman" w:hAnsi="Times New Roman"/>
          <w:szCs w:val="24"/>
        </w:rPr>
        <w:t>；</w:t>
      </w:r>
    </w:p>
    <w:p>
      <w:pPr>
        <w:pStyle w:val="27"/>
        <w:numPr>
          <w:ilvl w:val="0"/>
          <w:numId w:val="4"/>
        </w:numPr>
        <w:tabs>
          <w:tab w:val="left" w:pos="0"/>
          <w:tab w:val="left" w:pos="567"/>
        </w:tabs>
        <w:spacing w:line="360" w:lineRule="auto"/>
        <w:ind w:left="567" w:hanging="709" w:firstLineChars="0"/>
        <w:jc w:val="both"/>
        <w:rPr>
          <w:rFonts w:ascii="Times New Roman" w:hAnsi="Times New Roman"/>
          <w:szCs w:val="24"/>
        </w:rPr>
      </w:pPr>
      <w:r>
        <w:rPr>
          <w:rFonts w:hint="eastAsia" w:ascii="Times New Roman" w:hAnsi="Times New Roman"/>
          <w:szCs w:val="24"/>
          <w:lang w:eastAsia="zh-CN"/>
        </w:rPr>
        <w:t>中药饮片生产企业生产许可证及药品</w:t>
      </w:r>
      <w:r>
        <w:rPr>
          <w:rFonts w:hint="eastAsia" w:ascii="Times New Roman" w:hAnsi="Times New Roman"/>
          <w:szCs w:val="24"/>
          <w:lang w:val="en-US" w:eastAsia="zh-CN"/>
        </w:rPr>
        <w:t>GMP认证证书</w:t>
      </w:r>
      <w:r>
        <w:rPr>
          <w:rFonts w:hint="eastAsia" w:ascii="Times New Roman" w:hAnsi="Times New Roman"/>
          <w:szCs w:val="24"/>
          <w:lang w:eastAsia="zh-CN"/>
        </w:rPr>
        <w:t>（四川新荷花中药饮片股份有限公司或四川省中药饮片有限责任公司）</w:t>
      </w:r>
      <w:r>
        <w:rPr>
          <w:rFonts w:hint="eastAsia" w:ascii="Times New Roman" w:hAnsi="Times New Roman"/>
          <w:szCs w:val="24"/>
        </w:rPr>
        <w:t>；</w:t>
      </w:r>
    </w:p>
    <w:p>
      <w:pPr>
        <w:pStyle w:val="27"/>
        <w:numPr>
          <w:ilvl w:val="0"/>
          <w:numId w:val="4"/>
        </w:numPr>
        <w:tabs>
          <w:tab w:val="left" w:pos="0"/>
          <w:tab w:val="left" w:pos="567"/>
        </w:tabs>
        <w:spacing w:line="360" w:lineRule="auto"/>
        <w:ind w:left="567" w:hanging="709" w:firstLineChars="0"/>
        <w:jc w:val="both"/>
        <w:rPr>
          <w:rFonts w:ascii="Times New Roman" w:hAnsi="Times New Roman"/>
          <w:szCs w:val="24"/>
        </w:rPr>
      </w:pPr>
      <w:r>
        <w:rPr>
          <w:rFonts w:hint="eastAsia" w:ascii="Times New Roman" w:hAnsi="Times New Roman"/>
          <w:szCs w:val="24"/>
          <w:lang w:eastAsia="zh-CN"/>
        </w:rPr>
        <w:t>中药饮片生产企业出具的配送委托书；</w:t>
      </w:r>
    </w:p>
    <w:p>
      <w:pPr>
        <w:pStyle w:val="27"/>
        <w:numPr>
          <w:ilvl w:val="0"/>
          <w:numId w:val="4"/>
        </w:numPr>
        <w:tabs>
          <w:tab w:val="left" w:pos="0"/>
          <w:tab w:val="left" w:pos="567"/>
        </w:tabs>
        <w:spacing w:line="360" w:lineRule="auto"/>
        <w:ind w:left="567" w:hanging="709" w:firstLineChars="0"/>
        <w:jc w:val="both"/>
        <w:rPr>
          <w:rFonts w:ascii="Times New Roman" w:hAnsi="Times New Roman"/>
          <w:szCs w:val="24"/>
        </w:rPr>
      </w:pPr>
      <w:r>
        <w:rPr>
          <w:rFonts w:hint="eastAsia" w:ascii="Times New Roman" w:hAnsi="Times New Roman"/>
          <w:szCs w:val="24"/>
        </w:rPr>
        <w:t>具有依法缴纳税收和社会保障资金的良好记录（提供相关证明复印件）</w:t>
      </w:r>
    </w:p>
    <w:p>
      <w:pPr>
        <w:pStyle w:val="27"/>
        <w:numPr>
          <w:ilvl w:val="0"/>
          <w:numId w:val="3"/>
        </w:numPr>
        <w:spacing w:line="360" w:lineRule="auto"/>
        <w:ind w:firstLineChars="0"/>
        <w:jc w:val="both"/>
        <w:rPr>
          <w:rFonts w:ascii="Times New Roman" w:hAnsi="Times New Roman"/>
          <w:szCs w:val="24"/>
        </w:rPr>
      </w:pPr>
      <w:r>
        <w:rPr>
          <w:rFonts w:ascii="Times New Roman" w:hAnsi="Times New Roman"/>
          <w:szCs w:val="24"/>
        </w:rPr>
        <w:t>商务需求响应表</w:t>
      </w:r>
      <w:r>
        <w:rPr>
          <w:rFonts w:hint="eastAsia" w:ascii="Times New Roman" w:hAnsi="Times New Roman"/>
          <w:szCs w:val="24"/>
        </w:rPr>
        <w:t>（附件1）</w:t>
      </w:r>
    </w:p>
    <w:p>
      <w:pPr>
        <w:pStyle w:val="27"/>
        <w:numPr>
          <w:ilvl w:val="0"/>
          <w:numId w:val="3"/>
        </w:numPr>
        <w:spacing w:line="360" w:lineRule="auto"/>
        <w:ind w:firstLineChars="0"/>
        <w:jc w:val="both"/>
        <w:rPr>
          <w:rFonts w:ascii="Times New Roman" w:hAnsi="Times New Roman"/>
          <w:color w:val="000000" w:themeColor="text1"/>
          <w:szCs w:val="24"/>
        </w:rPr>
      </w:pPr>
      <w:r>
        <w:rPr>
          <w:rFonts w:hint="eastAsia" w:ascii="Times New Roman" w:hAnsi="Times New Roman"/>
          <w:color w:val="000000" w:themeColor="text1"/>
          <w:szCs w:val="24"/>
        </w:rPr>
        <w:t>承诺函（附件2）</w:t>
      </w:r>
    </w:p>
    <w:p>
      <w:pPr>
        <w:pStyle w:val="27"/>
        <w:numPr>
          <w:ilvl w:val="0"/>
          <w:numId w:val="3"/>
        </w:numPr>
        <w:spacing w:line="360" w:lineRule="auto"/>
        <w:ind w:firstLineChars="0"/>
        <w:jc w:val="both"/>
        <w:rPr>
          <w:rFonts w:ascii="Times New Roman" w:hAnsi="Times New Roman"/>
          <w:color w:val="000000" w:themeColor="text1"/>
          <w:szCs w:val="24"/>
        </w:rPr>
      </w:pPr>
      <w:r>
        <w:rPr>
          <w:rFonts w:hint="eastAsia" w:ascii="Times New Roman" w:hAnsi="Times New Roman"/>
          <w:color w:val="000000" w:themeColor="text1"/>
          <w:szCs w:val="24"/>
        </w:rPr>
        <w:t>授权书（附件3）</w:t>
      </w:r>
    </w:p>
    <w:p>
      <w:pPr>
        <w:pStyle w:val="27"/>
        <w:numPr>
          <w:ilvl w:val="0"/>
          <w:numId w:val="3"/>
        </w:numPr>
        <w:spacing w:line="360" w:lineRule="auto"/>
        <w:ind w:firstLineChars="0"/>
        <w:jc w:val="both"/>
        <w:rPr>
          <w:rFonts w:ascii="Times New Roman" w:hAnsi="Times New Roman"/>
          <w:color w:val="000000" w:themeColor="text1"/>
          <w:szCs w:val="24"/>
        </w:rPr>
      </w:pPr>
      <w:r>
        <w:rPr>
          <w:rFonts w:hint="eastAsia" w:ascii="Times New Roman" w:hAnsi="Times New Roman" w:cs="Arial"/>
          <w:szCs w:val="24"/>
        </w:rPr>
        <w:t>宣汉县人民医院</w:t>
      </w:r>
      <w:r>
        <w:rPr>
          <w:rFonts w:hint="eastAsia" w:ascii="Times New Roman" w:hAnsi="Times New Roman"/>
          <w:szCs w:val="24"/>
        </w:rPr>
        <w:t>拟采购</w:t>
      </w:r>
      <w:r>
        <w:rPr>
          <w:rFonts w:hint="eastAsia" w:ascii="Times New Roman" w:hAnsi="Times New Roman"/>
          <w:lang w:eastAsia="zh-CN"/>
        </w:rPr>
        <w:t>小包装中药饮片</w:t>
      </w:r>
      <w:r>
        <w:rPr>
          <w:rFonts w:hint="eastAsia" w:ascii="Times New Roman" w:hAnsi="Times New Roman"/>
          <w:szCs w:val="24"/>
        </w:rPr>
        <w:t>目录（报价明细）（附件4）+U盘</w:t>
      </w:r>
    </w:p>
    <w:p>
      <w:pPr>
        <w:pStyle w:val="27"/>
        <w:numPr>
          <w:ilvl w:val="0"/>
          <w:numId w:val="3"/>
        </w:numPr>
        <w:spacing w:line="360" w:lineRule="auto"/>
        <w:ind w:firstLineChars="0"/>
        <w:jc w:val="both"/>
        <w:rPr>
          <w:rFonts w:ascii="Times New Roman" w:hAnsi="Times New Roman" w:cs="微软雅黑"/>
          <w:szCs w:val="24"/>
        </w:rPr>
      </w:pPr>
      <w:r>
        <w:rPr>
          <w:rFonts w:hint="eastAsia" w:ascii="Times New Roman" w:hAnsi="Times New Roman"/>
          <w:szCs w:val="24"/>
        </w:rPr>
        <w:t>其他资料：</w:t>
      </w:r>
    </w:p>
    <w:p>
      <w:pPr>
        <w:pStyle w:val="27"/>
        <w:numPr>
          <w:ilvl w:val="0"/>
          <w:numId w:val="5"/>
        </w:numPr>
        <w:adjustRightInd w:val="0"/>
        <w:spacing w:line="360" w:lineRule="auto"/>
        <w:ind w:left="0" w:firstLine="0" w:firstLineChars="0"/>
        <w:jc w:val="both"/>
        <w:rPr>
          <w:rFonts w:ascii="Times New Roman" w:hAnsi="Times New Roman" w:cs="微软雅黑"/>
          <w:szCs w:val="24"/>
        </w:rPr>
      </w:pPr>
      <w:r>
        <w:rPr>
          <w:rFonts w:hint="eastAsia" w:ascii="Times New Roman" w:hAnsi="Times New Roman" w:cs="微软雅黑"/>
          <w:szCs w:val="24"/>
        </w:rPr>
        <w:t>配送时间承诺书；</w:t>
      </w:r>
    </w:p>
    <w:p>
      <w:pPr>
        <w:pStyle w:val="27"/>
        <w:numPr>
          <w:ilvl w:val="0"/>
          <w:numId w:val="5"/>
        </w:numPr>
        <w:adjustRightInd w:val="0"/>
        <w:spacing w:line="360" w:lineRule="auto"/>
        <w:ind w:left="0" w:firstLine="0" w:firstLineChars="0"/>
        <w:jc w:val="both"/>
        <w:rPr>
          <w:rFonts w:hint="eastAsia" w:ascii="Times New Roman" w:hAnsi="Times New Roman" w:cs="微软雅黑"/>
          <w:szCs w:val="24"/>
        </w:rPr>
      </w:pPr>
      <w:r>
        <w:rPr>
          <w:rFonts w:hint="eastAsia" w:ascii="Times New Roman" w:hAnsi="Times New Roman" w:cs="微软雅黑"/>
          <w:szCs w:val="24"/>
          <w:lang w:eastAsia="zh-CN"/>
        </w:rPr>
        <w:t>配送企业</w:t>
      </w:r>
      <w:r>
        <w:rPr>
          <w:rFonts w:hint="eastAsia" w:ascii="Times New Roman" w:hAnsi="Times New Roman" w:cs="微软雅黑"/>
          <w:szCs w:val="24"/>
        </w:rPr>
        <w:t>质量管控体系；</w:t>
      </w:r>
    </w:p>
    <w:p>
      <w:pPr>
        <w:spacing w:line="360" w:lineRule="auto"/>
        <w:ind w:firstLine="480"/>
        <w:jc w:val="both"/>
        <w:rPr>
          <w:rFonts w:ascii="Times New Roman" w:hAnsi="Times New Roman"/>
        </w:rPr>
      </w:pPr>
      <w:r>
        <w:rPr>
          <w:rFonts w:hint="eastAsia" w:ascii="Times New Roman" w:hAnsi="Times New Roman"/>
        </w:rPr>
        <w:t>招标文件共</w:t>
      </w:r>
      <w:r>
        <w:rPr>
          <w:rFonts w:hint="eastAsia" w:ascii="Times New Roman" w:hAnsi="Times New Roman"/>
          <w:lang w:val="en-US" w:eastAsia="zh-CN"/>
        </w:rPr>
        <w:t>3</w:t>
      </w:r>
      <w:r>
        <w:rPr>
          <w:rFonts w:hint="eastAsia" w:ascii="Times New Roman" w:hAnsi="Times New Roman"/>
        </w:rPr>
        <w:t>份，其中正本</w:t>
      </w:r>
      <w:r>
        <w:rPr>
          <w:rFonts w:ascii="Times New Roman" w:hAnsi="Times New Roman"/>
        </w:rPr>
        <w:t>1</w:t>
      </w:r>
      <w:r>
        <w:rPr>
          <w:rFonts w:hint="eastAsia" w:ascii="Times New Roman" w:hAnsi="Times New Roman"/>
        </w:rPr>
        <w:t>份，副本</w:t>
      </w:r>
      <w:r>
        <w:rPr>
          <w:rFonts w:hint="eastAsia" w:ascii="Times New Roman" w:hAnsi="Times New Roman"/>
          <w:lang w:val="en-US" w:eastAsia="zh-CN"/>
        </w:rPr>
        <w:t>2</w:t>
      </w:r>
      <w:r>
        <w:rPr>
          <w:rFonts w:hint="eastAsia" w:ascii="Times New Roman" w:hAnsi="Times New Roman"/>
        </w:rPr>
        <w:t>份。分别装订成册并编制目录，每本封面上需标记“正本”或“副本”，</w:t>
      </w:r>
      <w:r>
        <w:rPr>
          <w:rFonts w:hint="eastAsia" w:ascii="Times New Roman" w:hAnsi="Times New Roman"/>
          <w:lang w:val="en-US" w:eastAsia="zh-CN"/>
        </w:rPr>
        <w:t>3</w:t>
      </w:r>
      <w:r>
        <w:rPr>
          <w:rFonts w:hint="eastAsia" w:ascii="Times New Roman" w:hAnsi="Times New Roman"/>
        </w:rPr>
        <w:t>份招标文件+U盘密封在一个文件袋中</w:t>
      </w:r>
      <w:r>
        <w:rPr>
          <w:rFonts w:hint="eastAsia" w:ascii="Times New Roman" w:hAnsi="Times New Roman"/>
          <w:lang w:eastAsia="zh-CN"/>
        </w:rPr>
        <w:t>，</w:t>
      </w:r>
      <w:r>
        <w:rPr>
          <w:rFonts w:hint="eastAsia" w:ascii="Times New Roman" w:hAnsi="Times New Roman"/>
        </w:rPr>
        <w:t>招标文件以及复印件需加盖招标公司公章。</w:t>
      </w:r>
    </w:p>
    <w:p>
      <w:pPr>
        <w:spacing w:line="360" w:lineRule="auto"/>
        <w:jc w:val="both"/>
        <w:rPr>
          <w:rFonts w:ascii="Times New Roman" w:hAnsi="Times New Roman"/>
          <w:b/>
          <w:bCs/>
        </w:rPr>
      </w:pPr>
      <w:r>
        <w:rPr>
          <w:rFonts w:hint="eastAsia" w:ascii="Times New Roman" w:hAnsi="Times New Roman"/>
          <w:b/>
          <w:bCs/>
        </w:rPr>
        <w:t>三、参选企业必须符合下列条件</w:t>
      </w:r>
    </w:p>
    <w:p>
      <w:pPr>
        <w:pStyle w:val="27"/>
        <w:numPr>
          <w:ilvl w:val="0"/>
          <w:numId w:val="6"/>
        </w:numPr>
        <w:spacing w:line="360" w:lineRule="auto"/>
        <w:ind w:firstLineChars="0"/>
        <w:jc w:val="both"/>
        <w:rPr>
          <w:rFonts w:ascii="Times New Roman" w:hAnsi="Times New Roman" w:eastAsiaTheme="minorEastAsia"/>
          <w:szCs w:val="24"/>
        </w:rPr>
      </w:pPr>
      <w:r>
        <w:rPr>
          <w:rFonts w:ascii="Times New Roman" w:hAnsi="Times New Roman" w:eastAsiaTheme="minorEastAsia"/>
          <w:szCs w:val="24"/>
        </w:rPr>
        <w:t>具有独立承担民事责任能力的中国境内注册的法人或其他组织</w:t>
      </w:r>
      <w:r>
        <w:rPr>
          <w:rFonts w:hint="eastAsia" w:ascii="Times New Roman" w:hAnsi="Times New Roman" w:eastAsiaTheme="minorEastAsia"/>
          <w:szCs w:val="24"/>
        </w:rPr>
        <w:t>；</w:t>
      </w:r>
    </w:p>
    <w:p>
      <w:pPr>
        <w:pStyle w:val="27"/>
        <w:numPr>
          <w:ilvl w:val="0"/>
          <w:numId w:val="6"/>
        </w:numPr>
        <w:spacing w:line="360" w:lineRule="auto"/>
        <w:ind w:firstLineChars="0"/>
        <w:jc w:val="both"/>
        <w:rPr>
          <w:rFonts w:ascii="Times New Roman" w:hAnsi="Times New Roman" w:eastAsiaTheme="minorEastAsia"/>
          <w:szCs w:val="24"/>
        </w:rPr>
      </w:pPr>
      <w:r>
        <w:rPr>
          <w:rFonts w:ascii="Times New Roman" w:hAnsi="Times New Roman" w:eastAsiaTheme="minorEastAsia"/>
          <w:szCs w:val="24"/>
        </w:rPr>
        <w:t>具有良好的商业信誉和健全的财务会计制度</w:t>
      </w:r>
      <w:r>
        <w:rPr>
          <w:rFonts w:hint="eastAsia" w:ascii="Times New Roman" w:hAnsi="Times New Roman" w:eastAsiaTheme="minorEastAsia"/>
          <w:szCs w:val="24"/>
        </w:rPr>
        <w:t>；</w:t>
      </w:r>
    </w:p>
    <w:p>
      <w:pPr>
        <w:pStyle w:val="27"/>
        <w:numPr>
          <w:ilvl w:val="0"/>
          <w:numId w:val="6"/>
        </w:numPr>
        <w:spacing w:line="360" w:lineRule="auto"/>
        <w:ind w:firstLineChars="0"/>
        <w:jc w:val="both"/>
        <w:rPr>
          <w:rFonts w:ascii="Times New Roman" w:hAnsi="Times New Roman" w:eastAsiaTheme="minorEastAsia"/>
          <w:szCs w:val="24"/>
        </w:rPr>
      </w:pPr>
      <w:r>
        <w:rPr>
          <w:rFonts w:ascii="Times New Roman" w:hAnsi="Times New Roman" w:eastAsiaTheme="minorEastAsia"/>
          <w:szCs w:val="24"/>
        </w:rPr>
        <w:t>具有履行合同所必需的设备和专业技术能力</w:t>
      </w:r>
      <w:r>
        <w:rPr>
          <w:rFonts w:hint="eastAsia" w:ascii="Times New Roman" w:hAnsi="Times New Roman" w:eastAsiaTheme="minorEastAsia"/>
          <w:szCs w:val="24"/>
        </w:rPr>
        <w:t>；</w:t>
      </w:r>
    </w:p>
    <w:p>
      <w:pPr>
        <w:pStyle w:val="27"/>
        <w:numPr>
          <w:ilvl w:val="0"/>
          <w:numId w:val="6"/>
        </w:numPr>
        <w:spacing w:line="360" w:lineRule="auto"/>
        <w:ind w:firstLineChars="0"/>
        <w:jc w:val="both"/>
        <w:rPr>
          <w:rFonts w:ascii="Times New Roman" w:hAnsi="Times New Roman" w:eastAsiaTheme="minorEastAsia"/>
          <w:szCs w:val="24"/>
        </w:rPr>
      </w:pPr>
      <w:r>
        <w:rPr>
          <w:rFonts w:ascii="Times New Roman" w:hAnsi="Times New Roman" w:eastAsiaTheme="minorEastAsia"/>
          <w:szCs w:val="24"/>
        </w:rPr>
        <w:t>有依法缴纳税收和社会保障资金的良好记录</w:t>
      </w:r>
      <w:r>
        <w:rPr>
          <w:rFonts w:hint="eastAsia" w:ascii="Times New Roman" w:hAnsi="Times New Roman" w:eastAsiaTheme="minorEastAsia"/>
          <w:szCs w:val="24"/>
        </w:rPr>
        <w:t>；</w:t>
      </w:r>
    </w:p>
    <w:p>
      <w:pPr>
        <w:pStyle w:val="27"/>
        <w:numPr>
          <w:ilvl w:val="0"/>
          <w:numId w:val="6"/>
        </w:numPr>
        <w:spacing w:line="360" w:lineRule="auto"/>
        <w:ind w:firstLineChars="0"/>
        <w:jc w:val="both"/>
        <w:rPr>
          <w:rFonts w:ascii="Times New Roman" w:hAnsi="Times New Roman" w:eastAsiaTheme="minorEastAsia"/>
          <w:szCs w:val="24"/>
        </w:rPr>
      </w:pPr>
      <w:r>
        <w:rPr>
          <w:rFonts w:ascii="Times New Roman" w:hAnsi="Times New Roman" w:eastAsiaTheme="minorEastAsia"/>
          <w:szCs w:val="24"/>
        </w:rPr>
        <w:t>参加政府采购活动前三年内，在经营活动中没有重大药品质量问题和违规违法记录（中国政府采购网、国家/四川省卫生行政部门政务网站查询有无严重违法失信行为和商业贿赂不良记录情况</w:t>
      </w:r>
      <w:r>
        <w:rPr>
          <w:rFonts w:hint="eastAsia" w:ascii="Times New Roman" w:hAnsi="Times New Roman" w:eastAsiaTheme="minorEastAsia"/>
          <w:szCs w:val="24"/>
        </w:rPr>
        <w:t>，</w:t>
      </w:r>
      <w:r>
        <w:rPr>
          <w:rFonts w:hint="eastAsia" w:ascii="Times New Roman" w:hAnsi="Times New Roman" w:eastAsiaTheme="minorEastAsia"/>
          <w:color w:val="000000" w:themeColor="text1"/>
          <w:szCs w:val="24"/>
        </w:rPr>
        <w:t>四川省药品监督管理局网站四川省药品质量公告中无重大药品质量问题</w:t>
      </w:r>
      <w:r>
        <w:rPr>
          <w:rFonts w:ascii="Times New Roman" w:hAnsi="Times New Roman" w:eastAsiaTheme="minorEastAsia"/>
          <w:szCs w:val="24"/>
        </w:rPr>
        <w:t>）</w:t>
      </w:r>
      <w:r>
        <w:rPr>
          <w:rFonts w:hint="eastAsia" w:ascii="Times New Roman" w:hAnsi="Times New Roman" w:eastAsiaTheme="minorEastAsia"/>
          <w:szCs w:val="24"/>
        </w:rPr>
        <w:t>；</w:t>
      </w:r>
    </w:p>
    <w:p>
      <w:pPr>
        <w:pStyle w:val="27"/>
        <w:numPr>
          <w:ilvl w:val="0"/>
          <w:numId w:val="6"/>
        </w:numPr>
        <w:spacing w:line="360" w:lineRule="auto"/>
        <w:ind w:firstLineChars="0"/>
        <w:jc w:val="both"/>
        <w:rPr>
          <w:rFonts w:ascii="Times New Roman" w:hAnsi="Times New Roman" w:eastAsiaTheme="minorEastAsia"/>
          <w:szCs w:val="24"/>
        </w:rPr>
      </w:pPr>
      <w:r>
        <w:rPr>
          <w:rFonts w:ascii="Times New Roman" w:hAnsi="Times New Roman" w:eastAsiaTheme="minorEastAsia"/>
          <w:szCs w:val="24"/>
        </w:rPr>
        <w:t>不接受联合体招标</w:t>
      </w:r>
      <w:r>
        <w:rPr>
          <w:rFonts w:hint="eastAsia" w:ascii="Times New Roman" w:hAnsi="Times New Roman" w:eastAsiaTheme="minorEastAsia"/>
          <w:szCs w:val="24"/>
          <w:lang w:eastAsia="zh-CN"/>
        </w:rPr>
        <w:t>。</w:t>
      </w:r>
    </w:p>
    <w:p>
      <w:pPr>
        <w:spacing w:line="360" w:lineRule="auto"/>
        <w:jc w:val="both"/>
        <w:rPr>
          <w:rFonts w:ascii="Times New Roman" w:hAnsi="Times New Roman"/>
          <w:b/>
          <w:bCs/>
        </w:rPr>
      </w:pPr>
      <w:r>
        <w:rPr>
          <w:rFonts w:hint="eastAsia" w:ascii="Times New Roman" w:hAnsi="Times New Roman"/>
          <w:b/>
          <w:bCs/>
        </w:rPr>
        <w:t>四、参选企业纪律要求</w:t>
      </w:r>
    </w:p>
    <w:p>
      <w:pPr>
        <w:spacing w:line="360" w:lineRule="auto"/>
        <w:ind w:firstLine="480" w:firstLineChars="200"/>
        <w:jc w:val="both"/>
        <w:rPr>
          <w:rFonts w:ascii="Times New Roman" w:hAnsi="Times New Roman"/>
          <w:color w:val="000000" w:themeColor="text1"/>
        </w:rPr>
      </w:pPr>
      <w:r>
        <w:rPr>
          <w:rFonts w:hint="eastAsia" w:ascii="Times New Roman" w:hAnsi="Times New Roman"/>
        </w:rPr>
        <w:t>参选企业应当遵循公平竞争的原则，不得恶意串通，不得妨碍其他参选企业的竞争行为，不得损害采购人或者其他企业的合法权益。在评选过程中发现参选企业有上述情形的，当认定其参选无效，并将参选</w:t>
      </w:r>
      <w:r>
        <w:rPr>
          <w:rFonts w:ascii="Times New Roman" w:hAnsi="Times New Roman"/>
        </w:rPr>
        <w:t>企业</w:t>
      </w:r>
      <w:r>
        <w:rPr>
          <w:rFonts w:ascii="Times New Roman" w:hAnsi="Times New Roman"/>
          <w:color w:val="000000" w:themeColor="text1"/>
        </w:rPr>
        <w:t>列入不诚信记录名单</w:t>
      </w:r>
      <w:r>
        <w:rPr>
          <w:rFonts w:hint="eastAsia" w:ascii="Times New Roman" w:hAnsi="Times New Roman"/>
          <w:color w:val="000000" w:themeColor="text1"/>
        </w:rPr>
        <w:t>。</w:t>
      </w:r>
    </w:p>
    <w:p>
      <w:pPr>
        <w:pStyle w:val="27"/>
        <w:numPr>
          <w:ilvl w:val="0"/>
          <w:numId w:val="7"/>
        </w:numPr>
        <w:spacing w:line="360" w:lineRule="auto"/>
        <w:ind w:firstLineChars="0"/>
        <w:jc w:val="both"/>
        <w:rPr>
          <w:rFonts w:ascii="Times New Roman" w:hAnsi="Times New Roman"/>
          <w:color w:val="000000" w:themeColor="text1"/>
          <w:szCs w:val="24"/>
        </w:rPr>
      </w:pPr>
      <w:r>
        <w:rPr>
          <w:rFonts w:hint="eastAsia" w:ascii="Times New Roman" w:hAnsi="Times New Roman"/>
          <w:szCs w:val="24"/>
        </w:rPr>
        <w:t>参选企业参加本项目不得有下列情形：</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提供虚假材料谋取中标；</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采取不正当手段诋毁、排挤其他参选企业；</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与采购单位、其他参选企业恶意串通；</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向采购单位行贿或者提供其他不正当利益；</w:t>
      </w:r>
    </w:p>
    <w:p>
      <w:pPr>
        <w:pStyle w:val="27"/>
        <w:numPr>
          <w:ilvl w:val="1"/>
          <w:numId w:val="8"/>
        </w:numPr>
        <w:tabs>
          <w:tab w:val="left" w:pos="0"/>
        </w:tabs>
        <w:spacing w:line="360" w:lineRule="auto"/>
        <w:ind w:left="709" w:hanging="851" w:firstLineChars="0"/>
        <w:jc w:val="both"/>
        <w:outlineLvl w:val="0"/>
        <w:rPr>
          <w:rFonts w:ascii="Times New Roman" w:hAnsi="Times New Roman"/>
          <w:szCs w:val="24"/>
        </w:rPr>
      </w:pPr>
      <w:r>
        <w:rPr>
          <w:rFonts w:hint="eastAsia" w:ascii="Times New Roman" w:hAnsi="Times New Roman"/>
          <w:szCs w:val="24"/>
        </w:rPr>
        <w:t>在采购过程中与采购单位进行不正当协商谈判；</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评选或者成交后无正当理由拒不与采购人签订采购合同；</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未按照采购文件确定的事项签订采购合同；</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将采购合同转包或者违规分包；</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提供假冒伪劣产品；</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擅自变更、中止或者终止采购合同；</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拒绝有关部门的监督检查或者向监督检查部门提供虚假情况；</w:t>
      </w:r>
    </w:p>
    <w:p>
      <w:pPr>
        <w:pStyle w:val="27"/>
        <w:numPr>
          <w:ilvl w:val="1"/>
          <w:numId w:val="8"/>
        </w:numPr>
        <w:tabs>
          <w:tab w:val="left" w:pos="0"/>
        </w:tabs>
        <w:spacing w:line="360" w:lineRule="auto"/>
        <w:ind w:left="709" w:hanging="851" w:firstLineChars="0"/>
        <w:jc w:val="both"/>
        <w:rPr>
          <w:rFonts w:ascii="Times New Roman" w:hAnsi="Times New Roman"/>
          <w:szCs w:val="24"/>
        </w:rPr>
      </w:pPr>
      <w:r>
        <w:rPr>
          <w:rFonts w:hint="eastAsia" w:ascii="Times New Roman" w:hAnsi="Times New Roman"/>
          <w:szCs w:val="24"/>
        </w:rPr>
        <w:t>法律法规规定的其他情形。</w:t>
      </w:r>
    </w:p>
    <w:p>
      <w:pPr>
        <w:tabs>
          <w:tab w:val="left" w:pos="0"/>
        </w:tabs>
        <w:spacing w:line="360" w:lineRule="auto"/>
        <w:ind w:left="-142"/>
        <w:jc w:val="both"/>
        <w:rPr>
          <w:rFonts w:ascii="Times New Roman" w:hAnsi="Times New Roman"/>
        </w:rPr>
      </w:pPr>
      <w:r>
        <w:rPr>
          <w:rFonts w:hint="eastAsia" w:ascii="Times New Roman" w:hAnsi="Times New Roman"/>
        </w:rPr>
        <w:t>参选企业有上述情形的，按照规定追究法律责任。</w:t>
      </w:r>
    </w:p>
    <w:p>
      <w:pPr>
        <w:pStyle w:val="27"/>
        <w:numPr>
          <w:ilvl w:val="0"/>
          <w:numId w:val="7"/>
        </w:numPr>
        <w:tabs>
          <w:tab w:val="left" w:pos="426"/>
        </w:tabs>
        <w:spacing w:line="360" w:lineRule="auto"/>
        <w:ind w:firstLineChars="0"/>
        <w:jc w:val="both"/>
        <w:rPr>
          <w:rFonts w:ascii="Times New Roman" w:hAnsi="Times New Roman"/>
          <w:szCs w:val="24"/>
        </w:rPr>
      </w:pPr>
      <w:r>
        <w:rPr>
          <w:rFonts w:hint="eastAsia" w:ascii="Times New Roman" w:hAnsi="Times New Roman"/>
          <w:szCs w:val="24"/>
        </w:rPr>
        <w:t>参选企业存在下列情况之一的，参选无效：</w:t>
      </w:r>
    </w:p>
    <w:p>
      <w:pPr>
        <w:pStyle w:val="27"/>
        <w:numPr>
          <w:ilvl w:val="0"/>
          <w:numId w:val="9"/>
        </w:numPr>
        <w:spacing w:line="360" w:lineRule="auto"/>
        <w:ind w:left="709" w:hanging="851" w:firstLineChars="0"/>
        <w:jc w:val="both"/>
        <w:rPr>
          <w:rFonts w:ascii="Times New Roman" w:hAnsi="Times New Roman"/>
          <w:szCs w:val="24"/>
        </w:rPr>
      </w:pPr>
      <w:r>
        <w:rPr>
          <w:rFonts w:hint="eastAsia" w:ascii="Times New Roman" w:hAnsi="Times New Roman"/>
          <w:szCs w:val="24"/>
        </w:rPr>
        <w:t>评选文件未按文件要求签署、盖章的；</w:t>
      </w:r>
    </w:p>
    <w:p>
      <w:pPr>
        <w:pStyle w:val="27"/>
        <w:numPr>
          <w:ilvl w:val="0"/>
          <w:numId w:val="9"/>
        </w:numPr>
        <w:spacing w:line="360" w:lineRule="auto"/>
        <w:ind w:left="709" w:hanging="851" w:firstLineChars="0"/>
        <w:jc w:val="both"/>
        <w:outlineLvl w:val="0"/>
        <w:rPr>
          <w:rFonts w:ascii="Times New Roman" w:hAnsi="Times New Roman"/>
          <w:szCs w:val="24"/>
        </w:rPr>
      </w:pPr>
      <w:r>
        <w:rPr>
          <w:rFonts w:hint="eastAsia" w:ascii="Times New Roman" w:hAnsi="Times New Roman"/>
          <w:szCs w:val="24"/>
        </w:rPr>
        <w:t>不具备评选文件中规定的资格要求的；</w:t>
      </w:r>
    </w:p>
    <w:p>
      <w:pPr>
        <w:pStyle w:val="27"/>
        <w:numPr>
          <w:ilvl w:val="0"/>
          <w:numId w:val="9"/>
        </w:numPr>
        <w:spacing w:line="360" w:lineRule="auto"/>
        <w:ind w:left="709" w:hanging="851" w:firstLineChars="0"/>
        <w:jc w:val="both"/>
        <w:rPr>
          <w:rFonts w:ascii="Times New Roman" w:hAnsi="Times New Roman"/>
          <w:szCs w:val="24"/>
        </w:rPr>
      </w:pPr>
      <w:r>
        <w:rPr>
          <w:rFonts w:hint="eastAsia" w:ascii="Times New Roman" w:hAnsi="Times New Roman"/>
          <w:szCs w:val="24"/>
        </w:rPr>
        <w:t>评选文件含有采购人不能接受的附加条件的；</w:t>
      </w:r>
    </w:p>
    <w:p>
      <w:pPr>
        <w:pStyle w:val="27"/>
        <w:numPr>
          <w:ilvl w:val="0"/>
          <w:numId w:val="9"/>
        </w:numPr>
        <w:spacing w:line="360" w:lineRule="auto"/>
        <w:ind w:left="709" w:hanging="851" w:firstLineChars="0"/>
        <w:jc w:val="both"/>
        <w:rPr>
          <w:rFonts w:ascii="Times New Roman" w:hAnsi="Times New Roman"/>
          <w:bCs/>
          <w:szCs w:val="24"/>
        </w:rPr>
      </w:pPr>
      <w:r>
        <w:rPr>
          <w:rFonts w:hint="eastAsia" w:ascii="Times New Roman" w:hAnsi="Times New Roman"/>
          <w:szCs w:val="24"/>
        </w:rPr>
        <w:t>法律、法规和政府采购规定的其他无效情形。</w:t>
      </w:r>
    </w:p>
    <w:p>
      <w:pPr>
        <w:spacing w:line="360" w:lineRule="auto"/>
        <w:jc w:val="both"/>
        <w:rPr>
          <w:rFonts w:ascii="Times New Roman" w:hAnsi="Times New Roman"/>
          <w:b/>
          <w:bCs/>
        </w:rPr>
      </w:pPr>
      <w:r>
        <w:rPr>
          <w:rFonts w:hint="eastAsia" w:ascii="Times New Roman" w:hAnsi="Times New Roman"/>
          <w:b/>
          <w:bCs/>
        </w:rPr>
        <w:t>五、评选方法和评分标准</w:t>
      </w:r>
    </w:p>
    <w:p>
      <w:pPr>
        <w:spacing w:line="480" w:lineRule="exact"/>
        <w:rPr>
          <w:rFonts w:ascii="Times New Roman" w:hAnsi="Times New Roman" w:eastAsia="仿宋_GB2312"/>
          <w:sz w:val="28"/>
          <w:szCs w:val="28"/>
        </w:rPr>
      </w:pPr>
      <w:r>
        <w:rPr>
          <w:rFonts w:hint="eastAsia" w:ascii="Times New Roman" w:hAnsi="Times New Roman" w:eastAsia="仿宋_GB2312"/>
          <w:sz w:val="28"/>
          <w:szCs w:val="28"/>
        </w:rPr>
        <w:t>1.评选方法</w:t>
      </w:r>
    </w:p>
    <w:p>
      <w:pPr>
        <w:tabs>
          <w:tab w:val="left" w:pos="0"/>
        </w:tabs>
        <w:spacing w:line="360" w:lineRule="auto"/>
        <w:ind w:left="-142"/>
        <w:jc w:val="both"/>
        <w:rPr>
          <w:rFonts w:ascii="Times New Roman" w:hAnsi="Times New Roman"/>
        </w:rPr>
      </w:pPr>
      <w:r>
        <w:rPr>
          <w:rFonts w:hint="eastAsia" w:ascii="Times New Roman" w:hAnsi="Times New Roman"/>
        </w:rPr>
        <w:t>（1）采用综合评分法，综合得分最高者为本项目中标人。</w:t>
      </w:r>
    </w:p>
    <w:p>
      <w:pPr>
        <w:tabs>
          <w:tab w:val="left" w:pos="0"/>
        </w:tabs>
        <w:spacing w:line="360" w:lineRule="auto"/>
        <w:ind w:left="-142"/>
        <w:jc w:val="both"/>
        <w:rPr>
          <w:rFonts w:ascii="Times New Roman" w:hAnsi="Times New Roman"/>
        </w:rPr>
      </w:pPr>
      <w:r>
        <w:rPr>
          <w:rFonts w:hint="eastAsia" w:ascii="Times New Roman" w:hAnsi="Times New Roman"/>
        </w:rPr>
        <w:t>（2）分数计算方法：价格服务得分按评分标准实际得分计算；业绩及配送能力、质量保证能力、服务能力、响应文件规范性得分按专家评审组得分计算。</w:t>
      </w:r>
    </w:p>
    <w:p>
      <w:pPr>
        <w:tabs>
          <w:tab w:val="left" w:pos="0"/>
        </w:tabs>
        <w:spacing w:line="360" w:lineRule="auto"/>
        <w:ind w:left="-142"/>
        <w:jc w:val="both"/>
        <w:rPr>
          <w:rFonts w:ascii="Times New Roman" w:hAnsi="Times New Roman" w:eastAsia="仿宋_GB2312"/>
          <w:sz w:val="28"/>
          <w:szCs w:val="28"/>
        </w:rPr>
      </w:pPr>
      <w:r>
        <w:rPr>
          <w:rFonts w:hint="eastAsia" w:ascii="Times New Roman" w:hAnsi="Times New Roman"/>
        </w:rPr>
        <w:t>（3）每家招标企业的综合得分（满分100分）=价格服务得分+专家评审组得分（业绩及配送能力、质量保证能力、响应文件规范性得分）。</w:t>
      </w:r>
    </w:p>
    <w:p>
      <w:pPr>
        <w:spacing w:line="480" w:lineRule="exact"/>
        <w:rPr>
          <w:lang w:val="en-US" w:bidi="ar-SA"/>
        </w:rPr>
      </w:pPr>
      <w:r>
        <w:rPr>
          <w:rFonts w:hint="eastAsia" w:ascii="Times New Roman" w:hAnsi="Times New Roman" w:eastAsia="仿宋_GB2312"/>
          <w:sz w:val="28"/>
          <w:szCs w:val="28"/>
        </w:rPr>
        <w:t>2.评分标准</w:t>
      </w:r>
      <w:r>
        <w:rPr>
          <w:rFonts w:hint="eastAsia" w:ascii="Times New Roman"/>
          <w:bCs/>
          <w:sz w:val="28"/>
          <w:szCs w:val="28"/>
        </w:rPr>
        <w:t>（</w:t>
      </w:r>
      <w:r>
        <w:rPr>
          <w:rFonts w:ascii="Times New Roman" w:hAnsi="Times New Roman"/>
          <w:bCs/>
          <w:sz w:val="28"/>
          <w:szCs w:val="28"/>
        </w:rPr>
        <w:t>100</w:t>
      </w:r>
      <w:r>
        <w:rPr>
          <w:rFonts w:hint="eastAsia" w:ascii="Times New Roman"/>
          <w:bCs/>
          <w:sz w:val="28"/>
          <w:szCs w:val="28"/>
        </w:rPr>
        <w:t>分）</w:t>
      </w:r>
    </w:p>
    <w:tbl>
      <w:tblPr>
        <w:tblStyle w:val="1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8"/>
        <w:gridCol w:w="1664"/>
        <w:gridCol w:w="4581"/>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blHeader/>
          <w:jc w:val="center"/>
        </w:trPr>
        <w:tc>
          <w:tcPr>
            <w:tcW w:w="1418" w:type="dxa"/>
            <w:vAlign w:val="center"/>
          </w:tcPr>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评分原则</w:t>
            </w:r>
          </w:p>
        </w:tc>
        <w:tc>
          <w:tcPr>
            <w:tcW w:w="1664" w:type="dxa"/>
            <w:vAlign w:val="center"/>
          </w:tcPr>
          <w:p>
            <w:pPr>
              <w:spacing w:line="320" w:lineRule="exact"/>
              <w:jc w:val="center"/>
              <w:textAlignment w:val="center"/>
              <w:rPr>
                <w:rFonts w:ascii="Times New Roman" w:hAnsi="Times New Roman" w:eastAsia="仿宋_GB2312" w:cs="微软雅黑"/>
                <w:b/>
              </w:rPr>
            </w:pPr>
            <w:r>
              <w:rPr>
                <w:rFonts w:hint="eastAsia" w:ascii="Times New Roman" w:hAnsi="Times New Roman" w:eastAsia="仿宋_GB2312" w:cs="微软雅黑"/>
                <w:b/>
              </w:rPr>
              <w:t>评分项</w:t>
            </w:r>
          </w:p>
        </w:tc>
        <w:tc>
          <w:tcPr>
            <w:tcW w:w="4581" w:type="dxa"/>
            <w:vAlign w:val="center"/>
          </w:tcPr>
          <w:p>
            <w:pPr>
              <w:spacing w:line="320" w:lineRule="exact"/>
              <w:jc w:val="center"/>
              <w:textAlignment w:val="center"/>
              <w:rPr>
                <w:rFonts w:ascii="Times New Roman" w:hAnsi="Times New Roman" w:eastAsia="仿宋_GB2312" w:cs="微软雅黑"/>
                <w:b/>
              </w:rPr>
            </w:pPr>
            <w:r>
              <w:rPr>
                <w:rFonts w:hint="eastAsia" w:ascii="Times New Roman" w:hAnsi="Times New Roman" w:eastAsia="仿宋_GB2312" w:cs="微软雅黑"/>
                <w:b/>
              </w:rPr>
              <w:t>评分指标</w:t>
            </w:r>
          </w:p>
        </w:tc>
        <w:tc>
          <w:tcPr>
            <w:tcW w:w="659" w:type="dxa"/>
          </w:tcPr>
          <w:p>
            <w:pPr>
              <w:spacing w:line="320" w:lineRule="exact"/>
              <w:jc w:val="center"/>
              <w:textAlignment w:val="center"/>
              <w:rPr>
                <w:rFonts w:ascii="Times New Roman" w:hAnsi="Times New Roman" w:eastAsia="仿宋_GB2312" w:cs="微软雅黑"/>
                <w:b/>
              </w:rPr>
            </w:pPr>
            <w:r>
              <w:rPr>
                <w:rFonts w:hint="eastAsia" w:ascii="Times New Roman" w:hAnsi="Times New Roman" w:eastAsia="仿宋_GB2312" w:cs="微软雅黑"/>
                <w:b/>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418" w:type="dxa"/>
            <w:vAlign w:val="center"/>
          </w:tcPr>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价格服务</w:t>
            </w:r>
          </w:p>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w:t>
            </w:r>
            <w:r>
              <w:rPr>
                <w:rFonts w:hint="eastAsia" w:ascii="Times New Roman" w:hAnsi="Times New Roman" w:eastAsia="仿宋_GB2312"/>
                <w:b/>
                <w:bCs/>
                <w:lang w:val="en-US" w:eastAsia="zh-CN"/>
              </w:rPr>
              <w:t>5</w:t>
            </w:r>
            <w:r>
              <w:rPr>
                <w:rFonts w:hint="eastAsia" w:ascii="Times New Roman" w:hAnsi="Times New Roman" w:eastAsia="仿宋_GB2312"/>
                <w:b/>
                <w:bCs/>
              </w:rPr>
              <w:t>0分）</w:t>
            </w:r>
          </w:p>
        </w:tc>
        <w:tc>
          <w:tcPr>
            <w:tcW w:w="1664" w:type="dxa"/>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cs="宋体"/>
                <w:color w:val="000000"/>
                <w:sz w:val="22"/>
                <w:szCs w:val="22"/>
                <w:u w:val="none"/>
                <w:lang w:eastAsia="zh-CN"/>
              </w:rPr>
              <w:t>小包装中药饮片</w:t>
            </w:r>
            <w:r>
              <w:rPr>
                <w:rFonts w:hint="eastAsia" w:ascii="宋体" w:hAnsi="宋体" w:eastAsia="宋体" w:cs="宋体"/>
                <w:color w:val="000000"/>
                <w:sz w:val="22"/>
                <w:szCs w:val="22"/>
                <w:u w:val="none"/>
              </w:rPr>
              <w:t>价格</w:t>
            </w:r>
          </w:p>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w:t>
            </w:r>
            <w:r>
              <w:rPr>
                <w:rFonts w:hint="eastAsia" w:ascii="宋体" w:hAnsi="宋体" w:eastAsia="宋体" w:cs="宋体"/>
                <w:color w:val="000000"/>
                <w:sz w:val="22"/>
                <w:szCs w:val="22"/>
                <w:u w:val="none"/>
                <w:lang w:val="en-US" w:eastAsia="zh-CN"/>
              </w:rPr>
              <w:t>5</w:t>
            </w:r>
            <w:r>
              <w:rPr>
                <w:rFonts w:hint="eastAsia" w:ascii="宋体" w:hAnsi="宋体" w:eastAsia="宋体" w:cs="宋体"/>
                <w:color w:val="000000"/>
                <w:sz w:val="22"/>
                <w:szCs w:val="22"/>
                <w:u w:val="none"/>
              </w:rPr>
              <w:t>0分）</w:t>
            </w:r>
          </w:p>
        </w:tc>
        <w:tc>
          <w:tcPr>
            <w:tcW w:w="4581" w:type="dxa"/>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lang w:eastAsia="zh-CN"/>
              </w:rPr>
              <w:t>根据</w:t>
            </w:r>
            <w:r>
              <w:rPr>
                <w:rFonts w:hint="eastAsia" w:ascii="宋体" w:hAnsi="宋体" w:eastAsia="宋体" w:cs="宋体"/>
                <w:color w:val="000000"/>
                <w:sz w:val="22"/>
                <w:szCs w:val="22"/>
                <w:u w:val="none"/>
              </w:rPr>
              <w:t>中药饮片（共计275个品种）销售金额制定各药品的价格权值（所有价格权值之和=1），满足要求且最后报价最低的招标企业价格为招标基准价，按照下列公式计算每个药品的报价得分：</w:t>
            </w:r>
          </w:p>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单个药品报价得分=（招标基准价/招标企业报价）×价格权值×分值（</w:t>
            </w:r>
            <w:r>
              <w:rPr>
                <w:rFonts w:hint="eastAsia" w:ascii="宋体" w:hAnsi="宋体" w:eastAsia="宋体" w:cs="宋体"/>
                <w:color w:val="000000"/>
                <w:sz w:val="22"/>
                <w:szCs w:val="22"/>
                <w:u w:val="none"/>
                <w:lang w:val="en-US" w:eastAsia="zh-CN"/>
              </w:rPr>
              <w:t>5</w:t>
            </w:r>
            <w:r>
              <w:rPr>
                <w:rFonts w:hint="eastAsia" w:ascii="宋体" w:hAnsi="宋体" w:eastAsia="宋体" w:cs="宋体"/>
                <w:color w:val="000000"/>
                <w:sz w:val="22"/>
                <w:szCs w:val="22"/>
                <w:u w:val="none"/>
              </w:rPr>
              <w:t>0）</w:t>
            </w:r>
          </w:p>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价格服务得分=单个药品报价得分之和（共计</w:t>
            </w:r>
            <w:r>
              <w:rPr>
                <w:rFonts w:hint="eastAsia" w:ascii="宋体" w:hAnsi="宋体" w:eastAsia="宋体" w:cs="宋体"/>
                <w:color w:val="000000"/>
                <w:sz w:val="22"/>
                <w:szCs w:val="22"/>
                <w:u w:val="none"/>
                <w:lang w:val="en-US" w:eastAsia="zh-CN"/>
              </w:rPr>
              <w:t>275</w:t>
            </w:r>
            <w:r>
              <w:rPr>
                <w:rFonts w:hint="eastAsia" w:ascii="宋体" w:hAnsi="宋体" w:eastAsia="宋体" w:cs="宋体"/>
                <w:color w:val="000000"/>
                <w:sz w:val="22"/>
                <w:szCs w:val="22"/>
                <w:u w:val="none"/>
              </w:rPr>
              <w:t>个品种）</w:t>
            </w:r>
          </w:p>
        </w:tc>
        <w:tc>
          <w:tcPr>
            <w:tcW w:w="659" w:type="dxa"/>
          </w:tcPr>
          <w:p>
            <w:pPr>
              <w:spacing w:line="320" w:lineRule="exact"/>
              <w:jc w:val="center"/>
              <w:textAlignment w:val="center"/>
              <w:rPr>
                <w:rFonts w:hint="eastAsia" w:ascii="宋体" w:hAnsi="宋体" w:eastAsia="宋体" w:cs="宋体"/>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4" w:hRule="atLeast"/>
          <w:jc w:val="center"/>
        </w:trPr>
        <w:tc>
          <w:tcPr>
            <w:tcW w:w="1418" w:type="dxa"/>
            <w:vMerge w:val="restart"/>
            <w:vAlign w:val="center"/>
          </w:tcPr>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业绩及</w:t>
            </w:r>
          </w:p>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配送能力</w:t>
            </w:r>
          </w:p>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（2</w:t>
            </w:r>
            <w:r>
              <w:rPr>
                <w:rFonts w:hint="eastAsia" w:ascii="Times New Roman" w:hAnsi="Times New Roman" w:eastAsia="仿宋_GB2312"/>
                <w:b/>
                <w:bCs/>
                <w:lang w:val="en-US" w:eastAsia="zh-CN"/>
              </w:rPr>
              <w:t>0</w:t>
            </w:r>
            <w:r>
              <w:rPr>
                <w:rFonts w:hint="eastAsia" w:ascii="Times New Roman" w:hAnsi="Times New Roman" w:eastAsia="仿宋_GB2312"/>
                <w:b/>
                <w:bCs/>
              </w:rPr>
              <w:t>分）</w:t>
            </w:r>
          </w:p>
        </w:tc>
        <w:tc>
          <w:tcPr>
            <w:tcW w:w="1664" w:type="dxa"/>
            <w:vMerge w:val="restart"/>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业绩</w:t>
            </w:r>
          </w:p>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w:t>
            </w:r>
            <w:r>
              <w:rPr>
                <w:rFonts w:hint="eastAsia" w:ascii="宋体" w:hAnsi="宋体" w:eastAsia="宋体" w:cs="宋体"/>
                <w:color w:val="000000"/>
                <w:sz w:val="22"/>
                <w:szCs w:val="22"/>
                <w:u w:val="none"/>
                <w:lang w:val="en-US" w:eastAsia="zh-CN"/>
              </w:rPr>
              <w:t>10</w:t>
            </w:r>
            <w:r>
              <w:rPr>
                <w:rFonts w:hint="eastAsia" w:ascii="宋体" w:hAnsi="宋体" w:eastAsia="宋体" w:cs="宋体"/>
                <w:color w:val="000000"/>
                <w:sz w:val="22"/>
                <w:szCs w:val="22"/>
                <w:u w:val="none"/>
              </w:rPr>
              <w:t>分）</w:t>
            </w:r>
          </w:p>
        </w:tc>
        <w:tc>
          <w:tcPr>
            <w:tcW w:w="4581" w:type="dxa"/>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根据20</w:t>
            </w:r>
            <w:r>
              <w:rPr>
                <w:rFonts w:hint="eastAsia" w:ascii="宋体" w:hAnsi="宋体" w:eastAsia="宋体" w:cs="宋体"/>
                <w:color w:val="000000"/>
                <w:sz w:val="22"/>
                <w:szCs w:val="22"/>
                <w:u w:val="none"/>
                <w:lang w:val="en-US" w:eastAsia="zh-CN"/>
              </w:rPr>
              <w:t>21</w:t>
            </w:r>
            <w:r>
              <w:rPr>
                <w:rFonts w:hint="eastAsia" w:ascii="宋体" w:hAnsi="宋体" w:eastAsia="宋体" w:cs="宋体"/>
                <w:color w:val="000000"/>
                <w:sz w:val="22"/>
                <w:szCs w:val="22"/>
                <w:u w:val="none"/>
              </w:rPr>
              <w:t>年以来</w:t>
            </w:r>
            <w:r>
              <w:rPr>
                <w:rFonts w:hint="eastAsia" w:ascii="宋体" w:hAnsi="宋体" w:eastAsia="宋体" w:cs="宋体"/>
                <w:color w:val="000000"/>
                <w:sz w:val="22"/>
                <w:szCs w:val="22"/>
                <w:u w:val="none"/>
                <w:lang w:eastAsia="zh-CN"/>
              </w:rPr>
              <w:t>达州市饮片配送的</w:t>
            </w:r>
            <w:r>
              <w:rPr>
                <w:rFonts w:hint="eastAsia" w:ascii="宋体" w:hAnsi="宋体" w:eastAsia="宋体" w:cs="宋体"/>
                <w:color w:val="000000"/>
                <w:sz w:val="22"/>
                <w:szCs w:val="22"/>
                <w:u w:val="none"/>
              </w:rPr>
              <w:t>三级医院合作数量进行打分，最多者得5分 第二名得4分 第三名得3分  第四名得2分  第五名得1分（提供相关供货发票或相关证明资料，未提供不得分）。</w:t>
            </w:r>
          </w:p>
        </w:tc>
        <w:tc>
          <w:tcPr>
            <w:tcW w:w="659" w:type="dxa"/>
          </w:tcPr>
          <w:p>
            <w:pPr>
              <w:spacing w:line="320" w:lineRule="exact"/>
              <w:jc w:val="center"/>
              <w:textAlignment w:val="center"/>
              <w:rPr>
                <w:rFonts w:hint="eastAsia" w:ascii="宋体" w:hAnsi="宋体" w:eastAsia="宋体" w:cs="宋体"/>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3" w:hRule="atLeast"/>
          <w:jc w:val="center"/>
        </w:trPr>
        <w:tc>
          <w:tcPr>
            <w:tcW w:w="1418" w:type="dxa"/>
            <w:vMerge w:val="continue"/>
            <w:vAlign w:val="center"/>
          </w:tcPr>
          <w:p>
            <w:pPr>
              <w:spacing w:line="320" w:lineRule="exact"/>
              <w:jc w:val="center"/>
              <w:rPr>
                <w:rFonts w:hint="eastAsia" w:ascii="Times New Roman" w:hAnsi="Times New Roman" w:eastAsia="仿宋_GB2312"/>
                <w:b/>
                <w:bCs/>
              </w:rPr>
            </w:pPr>
          </w:p>
        </w:tc>
        <w:tc>
          <w:tcPr>
            <w:tcW w:w="1664" w:type="dxa"/>
            <w:vMerge w:val="continue"/>
            <w:vAlign w:val="center"/>
          </w:tcPr>
          <w:p>
            <w:pPr>
              <w:spacing w:line="320" w:lineRule="exact"/>
              <w:jc w:val="center"/>
              <w:textAlignment w:val="center"/>
              <w:rPr>
                <w:rFonts w:hint="eastAsia" w:ascii="宋体" w:hAnsi="宋体" w:eastAsia="宋体" w:cs="宋体"/>
                <w:color w:val="000000"/>
                <w:sz w:val="22"/>
                <w:szCs w:val="22"/>
                <w:u w:val="none"/>
              </w:rPr>
            </w:pPr>
          </w:p>
        </w:tc>
        <w:tc>
          <w:tcPr>
            <w:tcW w:w="4581" w:type="dxa"/>
            <w:vAlign w:val="center"/>
          </w:tcPr>
          <w:p>
            <w:pPr>
              <w:spacing w:line="320" w:lineRule="exact"/>
              <w:jc w:val="center"/>
              <w:textAlignment w:val="center"/>
              <w:rPr>
                <w:rFonts w:hint="eastAsia" w:ascii="宋体" w:hAnsi="宋体" w:eastAsia="宋体" w:cs="宋体"/>
                <w:color w:val="000000"/>
                <w:sz w:val="22"/>
                <w:szCs w:val="22"/>
                <w:u w:val="none"/>
                <w:lang w:eastAsia="zh-CN"/>
              </w:rPr>
            </w:pPr>
            <w:r>
              <w:rPr>
                <w:rFonts w:hint="eastAsia" w:ascii="宋体" w:hAnsi="宋体" w:eastAsia="宋体" w:cs="宋体"/>
                <w:color w:val="000000"/>
                <w:sz w:val="22"/>
                <w:szCs w:val="22"/>
                <w:u w:val="none"/>
              </w:rPr>
              <w:t>企业纳税证明：企业上一年度纳税最多最高者得</w:t>
            </w:r>
            <w:r>
              <w:rPr>
                <w:rFonts w:hint="eastAsia" w:ascii="宋体" w:hAnsi="宋体" w:eastAsia="宋体" w:cs="宋体"/>
                <w:color w:val="000000"/>
                <w:sz w:val="22"/>
                <w:szCs w:val="22"/>
                <w:u w:val="none"/>
                <w:lang w:val="en-US" w:eastAsia="zh-CN"/>
              </w:rPr>
              <w:t>5</w:t>
            </w:r>
            <w:r>
              <w:rPr>
                <w:rFonts w:hint="eastAsia" w:ascii="宋体" w:hAnsi="宋体" w:eastAsia="宋体" w:cs="宋体"/>
                <w:color w:val="000000"/>
                <w:sz w:val="22"/>
                <w:szCs w:val="22"/>
                <w:u w:val="none"/>
              </w:rPr>
              <w:t>分</w:t>
            </w:r>
            <w:r>
              <w:rPr>
                <w:rFonts w:hint="eastAsia" w:ascii="宋体" w:hAnsi="宋体" w:eastAsia="宋体" w:cs="宋体"/>
                <w:color w:val="000000"/>
                <w:sz w:val="22"/>
                <w:szCs w:val="22"/>
                <w:u w:val="none"/>
                <w:lang w:eastAsia="zh-CN"/>
              </w:rPr>
              <w:t>，</w:t>
            </w:r>
            <w:r>
              <w:rPr>
                <w:rFonts w:hint="eastAsia" w:ascii="宋体" w:hAnsi="宋体" w:eastAsia="宋体" w:cs="宋体"/>
                <w:color w:val="000000"/>
                <w:sz w:val="22"/>
                <w:szCs w:val="22"/>
                <w:u w:val="none"/>
              </w:rPr>
              <w:t>第二名得</w:t>
            </w:r>
            <w:r>
              <w:rPr>
                <w:rFonts w:hint="eastAsia" w:ascii="宋体" w:hAnsi="宋体" w:eastAsia="宋体" w:cs="宋体"/>
                <w:color w:val="000000"/>
                <w:sz w:val="22"/>
                <w:szCs w:val="22"/>
                <w:u w:val="none"/>
                <w:lang w:val="en-US" w:eastAsia="zh-CN"/>
              </w:rPr>
              <w:t>4</w:t>
            </w:r>
            <w:r>
              <w:rPr>
                <w:rFonts w:hint="eastAsia" w:ascii="宋体" w:hAnsi="宋体" w:eastAsia="宋体" w:cs="宋体"/>
                <w:color w:val="000000"/>
                <w:sz w:val="22"/>
                <w:szCs w:val="22"/>
                <w:u w:val="none"/>
              </w:rPr>
              <w:t>分</w:t>
            </w:r>
            <w:r>
              <w:rPr>
                <w:rFonts w:hint="eastAsia" w:ascii="宋体" w:hAnsi="宋体" w:eastAsia="宋体" w:cs="宋体"/>
                <w:color w:val="000000"/>
                <w:sz w:val="22"/>
                <w:szCs w:val="22"/>
                <w:u w:val="none"/>
                <w:lang w:eastAsia="zh-CN"/>
              </w:rPr>
              <w:t>，</w:t>
            </w:r>
            <w:r>
              <w:rPr>
                <w:rFonts w:hint="eastAsia" w:ascii="宋体" w:hAnsi="宋体" w:eastAsia="宋体" w:cs="宋体"/>
                <w:color w:val="000000"/>
                <w:sz w:val="22"/>
                <w:szCs w:val="22"/>
                <w:u w:val="none"/>
              </w:rPr>
              <w:t>第三名得</w:t>
            </w:r>
            <w:r>
              <w:rPr>
                <w:rFonts w:hint="eastAsia" w:ascii="宋体" w:hAnsi="宋体" w:eastAsia="宋体" w:cs="宋体"/>
                <w:color w:val="000000"/>
                <w:sz w:val="22"/>
                <w:szCs w:val="22"/>
                <w:u w:val="none"/>
                <w:lang w:val="en-US" w:eastAsia="zh-CN"/>
              </w:rPr>
              <w:t>3</w:t>
            </w:r>
            <w:r>
              <w:rPr>
                <w:rFonts w:hint="eastAsia" w:ascii="宋体" w:hAnsi="宋体" w:eastAsia="宋体" w:cs="宋体"/>
                <w:color w:val="000000"/>
                <w:sz w:val="22"/>
                <w:szCs w:val="22"/>
                <w:u w:val="none"/>
              </w:rPr>
              <w:t>分</w:t>
            </w:r>
            <w:r>
              <w:rPr>
                <w:rFonts w:hint="eastAsia" w:ascii="宋体" w:hAnsi="宋体" w:eastAsia="宋体" w:cs="宋体"/>
                <w:color w:val="000000"/>
                <w:sz w:val="22"/>
                <w:szCs w:val="22"/>
                <w:u w:val="none"/>
                <w:lang w:eastAsia="zh-CN"/>
              </w:rPr>
              <w:t>，</w:t>
            </w:r>
            <w:r>
              <w:rPr>
                <w:rFonts w:hint="eastAsia" w:ascii="宋体" w:hAnsi="宋体" w:eastAsia="宋体" w:cs="宋体"/>
                <w:color w:val="000000"/>
                <w:sz w:val="22"/>
                <w:szCs w:val="22"/>
                <w:u w:val="none"/>
              </w:rPr>
              <w:t>第四名得</w:t>
            </w:r>
            <w:r>
              <w:rPr>
                <w:rFonts w:hint="eastAsia" w:ascii="宋体" w:hAnsi="宋体" w:eastAsia="宋体" w:cs="宋体"/>
                <w:color w:val="000000"/>
                <w:sz w:val="22"/>
                <w:szCs w:val="22"/>
                <w:u w:val="none"/>
                <w:lang w:val="en-US" w:eastAsia="zh-CN"/>
              </w:rPr>
              <w:t>2</w:t>
            </w:r>
            <w:r>
              <w:rPr>
                <w:rFonts w:hint="eastAsia" w:ascii="宋体" w:hAnsi="宋体" w:eastAsia="宋体" w:cs="宋体"/>
                <w:color w:val="000000"/>
                <w:sz w:val="22"/>
                <w:szCs w:val="22"/>
                <w:u w:val="none"/>
              </w:rPr>
              <w:t>分</w:t>
            </w:r>
            <w:r>
              <w:rPr>
                <w:rFonts w:hint="eastAsia" w:ascii="宋体" w:hAnsi="宋体" w:eastAsia="宋体" w:cs="宋体"/>
                <w:color w:val="000000"/>
                <w:sz w:val="22"/>
                <w:szCs w:val="22"/>
                <w:u w:val="none"/>
                <w:lang w:eastAsia="zh-CN"/>
              </w:rPr>
              <w:t>，</w:t>
            </w:r>
            <w:r>
              <w:rPr>
                <w:rFonts w:hint="eastAsia" w:ascii="宋体" w:hAnsi="宋体" w:eastAsia="宋体" w:cs="宋体"/>
                <w:color w:val="000000"/>
                <w:sz w:val="22"/>
                <w:szCs w:val="22"/>
                <w:u w:val="none"/>
              </w:rPr>
              <w:t>第五名得</w:t>
            </w:r>
            <w:r>
              <w:rPr>
                <w:rFonts w:hint="eastAsia" w:ascii="宋体" w:hAnsi="宋体" w:eastAsia="宋体" w:cs="宋体"/>
                <w:color w:val="000000"/>
                <w:sz w:val="22"/>
                <w:szCs w:val="22"/>
                <w:u w:val="none"/>
                <w:lang w:val="en-US" w:eastAsia="zh-CN"/>
              </w:rPr>
              <w:t>1</w:t>
            </w:r>
            <w:r>
              <w:rPr>
                <w:rFonts w:hint="eastAsia" w:ascii="宋体" w:hAnsi="宋体" w:eastAsia="宋体" w:cs="宋体"/>
                <w:color w:val="000000"/>
                <w:sz w:val="22"/>
                <w:szCs w:val="22"/>
                <w:u w:val="none"/>
              </w:rPr>
              <w:t>分</w:t>
            </w:r>
            <w:r>
              <w:rPr>
                <w:rFonts w:hint="eastAsia" w:ascii="宋体" w:hAnsi="宋体" w:eastAsia="宋体" w:cs="宋体"/>
                <w:color w:val="000000"/>
                <w:sz w:val="22"/>
                <w:szCs w:val="22"/>
                <w:u w:val="none"/>
                <w:lang w:eastAsia="zh-CN"/>
              </w:rPr>
              <w:t>。</w:t>
            </w:r>
          </w:p>
        </w:tc>
        <w:tc>
          <w:tcPr>
            <w:tcW w:w="659" w:type="dxa"/>
          </w:tcPr>
          <w:p>
            <w:pPr>
              <w:spacing w:line="320" w:lineRule="exact"/>
              <w:jc w:val="center"/>
              <w:textAlignment w:val="center"/>
              <w:rPr>
                <w:rFonts w:hint="eastAsia" w:ascii="宋体" w:hAnsi="宋体" w:eastAsia="宋体" w:cs="宋体"/>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 w:hRule="atLeast"/>
          <w:jc w:val="center"/>
        </w:trPr>
        <w:tc>
          <w:tcPr>
            <w:tcW w:w="1418" w:type="dxa"/>
            <w:vMerge w:val="continue"/>
            <w:vAlign w:val="center"/>
          </w:tcPr>
          <w:p>
            <w:pPr>
              <w:spacing w:line="320" w:lineRule="exact"/>
              <w:jc w:val="center"/>
              <w:rPr>
                <w:rFonts w:hint="eastAsia" w:ascii="Times New Roman" w:hAnsi="Times New Roman" w:eastAsia="仿宋_GB2312"/>
                <w:b/>
                <w:bCs/>
              </w:rPr>
            </w:pPr>
          </w:p>
        </w:tc>
        <w:tc>
          <w:tcPr>
            <w:tcW w:w="1664" w:type="dxa"/>
            <w:vAlign w:val="center"/>
          </w:tcPr>
          <w:p>
            <w:pPr>
              <w:spacing w:line="320" w:lineRule="exact"/>
              <w:jc w:val="center"/>
              <w:textAlignment w:val="center"/>
              <w:rPr>
                <w:rFonts w:hint="eastAsia" w:ascii="宋体" w:hAnsi="宋体" w:eastAsia="宋体" w:cs="宋体"/>
                <w:color w:val="000000"/>
                <w:sz w:val="22"/>
                <w:szCs w:val="22"/>
                <w:u w:val="none"/>
                <w:lang w:eastAsia="zh-CN"/>
              </w:rPr>
            </w:pPr>
            <w:r>
              <w:rPr>
                <w:rFonts w:hint="eastAsia" w:ascii="宋体" w:hAnsi="宋体" w:eastAsia="宋体" w:cs="宋体"/>
                <w:color w:val="000000"/>
                <w:sz w:val="22"/>
                <w:szCs w:val="22"/>
                <w:u w:val="none"/>
              </w:rPr>
              <w:t>配送</w:t>
            </w:r>
            <w:r>
              <w:rPr>
                <w:rFonts w:hint="eastAsia" w:ascii="宋体" w:hAnsi="宋体" w:eastAsia="宋体" w:cs="宋体"/>
                <w:color w:val="000000"/>
                <w:sz w:val="22"/>
                <w:szCs w:val="22"/>
                <w:u w:val="none"/>
                <w:lang w:eastAsia="zh-CN"/>
              </w:rPr>
              <w:t>车辆</w:t>
            </w:r>
          </w:p>
          <w:p>
            <w:pPr>
              <w:spacing w:line="320" w:lineRule="exact"/>
              <w:jc w:val="center"/>
              <w:textAlignment w:val="center"/>
              <w:rPr>
                <w:rFonts w:hint="eastAsia" w:ascii="宋体" w:hAnsi="宋体" w:eastAsia="宋体" w:cs="宋体"/>
                <w:color w:val="000000"/>
                <w:sz w:val="22"/>
                <w:szCs w:val="22"/>
                <w:u w:val="none"/>
                <w:lang w:eastAsia="zh-CN"/>
              </w:rPr>
            </w:pPr>
            <w:r>
              <w:rPr>
                <w:rFonts w:hint="eastAsia" w:ascii="宋体" w:hAnsi="宋体" w:eastAsia="宋体" w:cs="宋体"/>
                <w:color w:val="000000"/>
                <w:sz w:val="22"/>
                <w:szCs w:val="22"/>
                <w:u w:val="none"/>
                <w:lang w:eastAsia="zh-CN"/>
              </w:rPr>
              <w:t>（</w:t>
            </w:r>
            <w:r>
              <w:rPr>
                <w:rFonts w:hint="eastAsia" w:ascii="宋体" w:hAnsi="宋体" w:eastAsia="宋体" w:cs="宋体"/>
                <w:color w:val="000000"/>
                <w:sz w:val="22"/>
                <w:szCs w:val="22"/>
                <w:u w:val="none"/>
                <w:lang w:val="en-US" w:eastAsia="zh-CN"/>
              </w:rPr>
              <w:t>5分</w:t>
            </w:r>
            <w:r>
              <w:rPr>
                <w:rFonts w:hint="eastAsia" w:ascii="宋体" w:hAnsi="宋体" w:eastAsia="宋体" w:cs="宋体"/>
                <w:color w:val="000000"/>
                <w:sz w:val="22"/>
                <w:szCs w:val="22"/>
                <w:u w:val="none"/>
                <w:lang w:eastAsia="zh-CN"/>
              </w:rPr>
              <w:t>）</w:t>
            </w:r>
          </w:p>
        </w:tc>
        <w:tc>
          <w:tcPr>
            <w:tcW w:w="4581" w:type="dxa"/>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参加遴选的企业自有车辆或被委托的三方物流公司所拥有的专为配送药品的服务车辆台</w:t>
            </w:r>
            <w:r>
              <w:rPr>
                <w:rFonts w:hint="eastAsia" w:ascii="宋体" w:hAnsi="宋体" w:eastAsia="宋体" w:cs="宋体"/>
                <w:color w:val="000000"/>
                <w:sz w:val="22"/>
                <w:szCs w:val="22"/>
                <w:u w:val="none"/>
                <w:lang w:eastAsia="zh-CN"/>
              </w:rPr>
              <w:t>数，</w:t>
            </w:r>
            <w:r>
              <w:rPr>
                <w:rFonts w:hint="eastAsia" w:ascii="宋体" w:hAnsi="宋体" w:eastAsia="宋体" w:cs="宋体"/>
                <w:color w:val="000000"/>
                <w:sz w:val="22"/>
                <w:szCs w:val="22"/>
                <w:u w:val="none"/>
              </w:rPr>
              <w:t>最多者得5分 第二名得4分 第三名得3分  第四名得2分  第五名得1分</w:t>
            </w:r>
            <w:r>
              <w:rPr>
                <w:rFonts w:hint="eastAsia" w:ascii="宋体" w:hAnsi="宋体" w:eastAsia="宋体" w:cs="宋体"/>
                <w:color w:val="000000"/>
                <w:sz w:val="22"/>
                <w:szCs w:val="22"/>
                <w:u w:val="none"/>
                <w:lang w:eastAsia="zh-CN"/>
              </w:rPr>
              <w:t>，现场检查资料）</w:t>
            </w:r>
            <w:r>
              <w:rPr>
                <w:rFonts w:hint="eastAsia" w:ascii="宋体" w:hAnsi="宋体" w:eastAsia="宋体" w:cs="宋体"/>
                <w:color w:val="000000"/>
                <w:sz w:val="22"/>
                <w:szCs w:val="22"/>
                <w:u w:val="none"/>
              </w:rPr>
              <w:t>。</w:t>
            </w:r>
          </w:p>
        </w:tc>
        <w:tc>
          <w:tcPr>
            <w:tcW w:w="659" w:type="dxa"/>
          </w:tcPr>
          <w:p>
            <w:pPr>
              <w:spacing w:line="320" w:lineRule="exact"/>
              <w:jc w:val="center"/>
              <w:textAlignment w:val="center"/>
              <w:rPr>
                <w:rFonts w:hint="eastAsia" w:ascii="宋体" w:hAnsi="宋体" w:eastAsia="宋体" w:cs="宋体"/>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418" w:type="dxa"/>
            <w:vMerge w:val="continue"/>
            <w:vAlign w:val="center"/>
          </w:tcPr>
          <w:p>
            <w:pPr>
              <w:spacing w:line="320" w:lineRule="exact"/>
              <w:jc w:val="center"/>
              <w:rPr>
                <w:rFonts w:hint="eastAsia" w:ascii="Times New Roman" w:hAnsi="Times New Roman" w:eastAsia="仿宋_GB2312"/>
                <w:b/>
                <w:bCs/>
              </w:rPr>
            </w:pPr>
          </w:p>
        </w:tc>
        <w:tc>
          <w:tcPr>
            <w:tcW w:w="1664" w:type="dxa"/>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配送时间</w:t>
            </w:r>
          </w:p>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（5分）</w:t>
            </w:r>
          </w:p>
        </w:tc>
        <w:tc>
          <w:tcPr>
            <w:tcW w:w="4581" w:type="dxa"/>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常规药品3日内、紧急药品24小时内送达医院指定地点（5分）。</w:t>
            </w:r>
          </w:p>
        </w:tc>
        <w:tc>
          <w:tcPr>
            <w:tcW w:w="659" w:type="dxa"/>
          </w:tcPr>
          <w:p>
            <w:pPr>
              <w:spacing w:line="320" w:lineRule="exact"/>
              <w:jc w:val="center"/>
              <w:textAlignment w:val="center"/>
              <w:rPr>
                <w:rFonts w:hint="eastAsia" w:ascii="宋体" w:hAnsi="宋体" w:eastAsia="宋体" w:cs="宋体"/>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0" w:hRule="atLeast"/>
          <w:jc w:val="center"/>
        </w:trPr>
        <w:tc>
          <w:tcPr>
            <w:tcW w:w="1418" w:type="dxa"/>
            <w:vMerge w:val="restart"/>
            <w:vAlign w:val="center"/>
          </w:tcPr>
          <w:p>
            <w:pPr>
              <w:spacing w:line="320" w:lineRule="exact"/>
              <w:jc w:val="center"/>
              <w:rPr>
                <w:rFonts w:hint="eastAsia" w:ascii="Times New Roman" w:hAnsi="Times New Roman" w:eastAsia="仿宋_GB2312"/>
                <w:b/>
                <w:bCs/>
                <w:lang w:eastAsia="zh-CN"/>
              </w:rPr>
            </w:pPr>
            <w:r>
              <w:rPr>
                <w:rFonts w:hint="eastAsia" w:ascii="Times New Roman" w:hAnsi="Times New Roman" w:eastAsia="仿宋_GB2312"/>
                <w:b/>
                <w:bCs/>
              </w:rPr>
              <w:t>质量保证能力</w:t>
            </w:r>
            <w:r>
              <w:rPr>
                <w:rFonts w:hint="eastAsia" w:ascii="Times New Roman" w:hAnsi="Times New Roman" w:eastAsia="仿宋_GB2312"/>
                <w:b/>
                <w:bCs/>
                <w:lang w:eastAsia="zh-CN"/>
              </w:rPr>
              <w:t>（</w:t>
            </w:r>
            <w:r>
              <w:rPr>
                <w:rFonts w:hint="eastAsia" w:ascii="Times New Roman" w:hAnsi="Times New Roman" w:eastAsia="仿宋_GB2312"/>
                <w:b/>
                <w:bCs/>
                <w:lang w:val="en-US" w:eastAsia="zh-CN"/>
              </w:rPr>
              <w:t>25分</w:t>
            </w:r>
            <w:r>
              <w:rPr>
                <w:rFonts w:hint="eastAsia" w:ascii="Times New Roman" w:hAnsi="Times New Roman" w:eastAsia="仿宋_GB2312"/>
                <w:b/>
                <w:bCs/>
                <w:lang w:eastAsia="zh-CN"/>
              </w:rPr>
              <w:t>）</w:t>
            </w:r>
          </w:p>
        </w:tc>
        <w:tc>
          <w:tcPr>
            <w:tcW w:w="1664" w:type="dxa"/>
            <w:vMerge w:val="restart"/>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药品经营质量管理规范（制度）及人员配置（2</w:t>
            </w:r>
            <w:r>
              <w:rPr>
                <w:rFonts w:hint="eastAsia" w:ascii="宋体" w:hAnsi="宋体" w:eastAsia="宋体" w:cs="宋体"/>
                <w:color w:val="000000"/>
                <w:sz w:val="22"/>
                <w:szCs w:val="22"/>
                <w:u w:val="none"/>
                <w:lang w:val="en-US" w:eastAsia="zh-CN"/>
              </w:rPr>
              <w:t>5分</w:t>
            </w:r>
            <w:r>
              <w:rPr>
                <w:rFonts w:hint="eastAsia" w:ascii="宋体" w:hAnsi="宋体" w:eastAsia="宋体" w:cs="宋体"/>
                <w:color w:val="000000"/>
                <w:sz w:val="22"/>
                <w:szCs w:val="22"/>
                <w:u w:val="none"/>
              </w:rPr>
              <w:t>）</w:t>
            </w:r>
          </w:p>
        </w:tc>
        <w:tc>
          <w:tcPr>
            <w:tcW w:w="4581" w:type="dxa"/>
            <w:vAlign w:val="center"/>
          </w:tcPr>
          <w:p>
            <w:pPr>
              <w:spacing w:line="320" w:lineRule="exact"/>
              <w:jc w:val="center"/>
              <w:textAlignment w:val="center"/>
              <w:rPr>
                <w:rFonts w:hint="eastAsia" w:ascii="宋体" w:hAnsi="宋体" w:eastAsia="宋体" w:cs="宋体"/>
                <w:color w:val="000000"/>
                <w:sz w:val="22"/>
                <w:szCs w:val="22"/>
                <w:u w:val="none"/>
                <w:lang w:eastAsia="zh-CN"/>
              </w:rPr>
            </w:pPr>
            <w:r>
              <w:rPr>
                <w:rFonts w:hint="eastAsia" w:ascii="宋体" w:hAnsi="宋体" w:eastAsia="宋体" w:cs="宋体"/>
                <w:color w:val="000000"/>
                <w:sz w:val="22"/>
                <w:szCs w:val="22"/>
                <w:u w:val="none"/>
              </w:rPr>
              <w:t>有完善的质量管理制度及操作规程（流程）得5分</w:t>
            </w:r>
            <w:r>
              <w:rPr>
                <w:rFonts w:hint="eastAsia" w:ascii="宋体" w:hAnsi="宋体" w:eastAsia="宋体" w:cs="宋体"/>
                <w:color w:val="000000"/>
                <w:sz w:val="22"/>
                <w:szCs w:val="22"/>
                <w:u w:val="none"/>
                <w:lang w:eastAsia="zh-CN"/>
              </w:rPr>
              <w:t>，</w:t>
            </w:r>
            <w:r>
              <w:rPr>
                <w:rFonts w:hint="eastAsia" w:ascii="宋体" w:hAnsi="宋体" w:eastAsia="宋体" w:cs="宋体"/>
                <w:color w:val="000000"/>
                <w:sz w:val="22"/>
                <w:szCs w:val="22"/>
                <w:u w:val="none"/>
              </w:rPr>
              <w:t>现场查阅资料</w:t>
            </w:r>
            <w:r>
              <w:rPr>
                <w:rFonts w:hint="eastAsia" w:ascii="宋体" w:hAnsi="宋体" w:eastAsia="宋体" w:cs="宋体"/>
                <w:color w:val="000000"/>
                <w:sz w:val="22"/>
                <w:szCs w:val="22"/>
                <w:u w:val="none"/>
                <w:lang w:eastAsia="zh-CN"/>
              </w:rPr>
              <w:t>。</w:t>
            </w:r>
          </w:p>
        </w:tc>
        <w:tc>
          <w:tcPr>
            <w:tcW w:w="659" w:type="dxa"/>
          </w:tcPr>
          <w:p>
            <w:pPr>
              <w:spacing w:line="320" w:lineRule="exact"/>
              <w:jc w:val="center"/>
              <w:textAlignment w:val="center"/>
              <w:rPr>
                <w:rFonts w:hint="eastAsia" w:ascii="宋体" w:hAnsi="宋体" w:eastAsia="宋体" w:cs="宋体"/>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0" w:hRule="atLeast"/>
          <w:jc w:val="center"/>
        </w:trPr>
        <w:tc>
          <w:tcPr>
            <w:tcW w:w="1418" w:type="dxa"/>
            <w:vMerge w:val="continue"/>
            <w:vAlign w:val="center"/>
          </w:tcPr>
          <w:p>
            <w:pPr>
              <w:spacing w:line="320" w:lineRule="exact"/>
              <w:jc w:val="center"/>
              <w:rPr>
                <w:rFonts w:hint="eastAsia" w:ascii="Times New Roman" w:hAnsi="Times New Roman" w:eastAsia="仿宋_GB2312"/>
                <w:b/>
                <w:bCs/>
              </w:rPr>
            </w:pPr>
          </w:p>
        </w:tc>
        <w:tc>
          <w:tcPr>
            <w:tcW w:w="1664" w:type="dxa"/>
            <w:vMerge w:val="continue"/>
            <w:vAlign w:val="center"/>
          </w:tcPr>
          <w:p>
            <w:pPr>
              <w:spacing w:line="320" w:lineRule="exact"/>
              <w:jc w:val="center"/>
              <w:textAlignment w:val="center"/>
              <w:rPr>
                <w:rFonts w:hint="eastAsia" w:ascii="宋体" w:hAnsi="宋体" w:eastAsia="宋体" w:cs="宋体"/>
                <w:color w:val="000000"/>
                <w:sz w:val="22"/>
                <w:szCs w:val="22"/>
                <w:u w:val="none"/>
              </w:rPr>
            </w:pPr>
          </w:p>
        </w:tc>
        <w:tc>
          <w:tcPr>
            <w:tcW w:w="4581" w:type="dxa"/>
            <w:vAlign w:val="center"/>
          </w:tcPr>
          <w:p>
            <w:pPr>
              <w:spacing w:line="320" w:lineRule="exact"/>
              <w:jc w:val="center"/>
              <w:textAlignment w:val="center"/>
              <w:rPr>
                <w:rFonts w:hint="eastAsia" w:ascii="宋体" w:hAnsi="宋体" w:eastAsia="宋体" w:cs="宋体"/>
                <w:color w:val="000000"/>
                <w:sz w:val="22"/>
                <w:szCs w:val="22"/>
                <w:u w:val="none"/>
                <w:lang w:val="en-US" w:eastAsia="zh-CN"/>
              </w:rPr>
            </w:pPr>
            <w:r>
              <w:rPr>
                <w:rFonts w:hint="eastAsia" w:ascii="宋体" w:hAnsi="宋体" w:eastAsia="宋体" w:cs="宋体"/>
                <w:color w:val="000000"/>
                <w:sz w:val="22"/>
                <w:szCs w:val="22"/>
                <w:u w:val="none"/>
              </w:rPr>
              <w:t>药品质量管理部门、配送销售部门、仓库部、及药品配送服务相关岗位的人员配备齐全得</w:t>
            </w:r>
            <w:r>
              <w:rPr>
                <w:rFonts w:hint="eastAsia" w:ascii="宋体" w:hAnsi="宋体" w:eastAsia="宋体" w:cs="宋体"/>
                <w:color w:val="000000"/>
                <w:sz w:val="22"/>
                <w:szCs w:val="22"/>
                <w:u w:val="none"/>
                <w:lang w:val="en-US" w:eastAsia="zh-CN"/>
              </w:rPr>
              <w:t>2</w:t>
            </w:r>
            <w:r>
              <w:rPr>
                <w:rFonts w:hint="eastAsia" w:ascii="宋体" w:hAnsi="宋体" w:eastAsia="宋体" w:cs="宋体"/>
                <w:color w:val="000000"/>
                <w:sz w:val="22"/>
                <w:szCs w:val="22"/>
                <w:u w:val="none"/>
              </w:rPr>
              <w:t>0分，（人员配备含：质量机构负责人、质量负责人、质量员、验收员、中药验收员、药品养护员、保管员、药品复核员、药品配送销售人员等），以上人员不得兼职，每减少一个岗位扣减2分</w:t>
            </w:r>
            <w:r>
              <w:rPr>
                <w:rFonts w:hint="eastAsia" w:ascii="宋体" w:hAnsi="宋体" w:eastAsia="宋体" w:cs="宋体"/>
                <w:color w:val="000000"/>
                <w:sz w:val="22"/>
                <w:szCs w:val="22"/>
                <w:u w:val="none"/>
                <w:lang w:eastAsia="zh-CN"/>
              </w:rPr>
              <w:t>。</w:t>
            </w:r>
            <w:r>
              <w:rPr>
                <w:rFonts w:hint="eastAsia" w:ascii="宋体" w:hAnsi="宋体" w:eastAsia="宋体" w:cs="宋体"/>
                <w:color w:val="000000"/>
                <w:sz w:val="22"/>
                <w:szCs w:val="22"/>
                <w:u w:val="none"/>
              </w:rPr>
              <w:t>现场查阅资料</w:t>
            </w:r>
            <w:r>
              <w:rPr>
                <w:rFonts w:hint="eastAsia" w:ascii="宋体" w:hAnsi="宋体" w:eastAsia="宋体" w:cs="宋体"/>
                <w:color w:val="000000"/>
                <w:sz w:val="22"/>
                <w:szCs w:val="22"/>
                <w:u w:val="none"/>
                <w:lang w:eastAsia="zh-CN"/>
              </w:rPr>
              <w:t>。</w:t>
            </w:r>
          </w:p>
        </w:tc>
        <w:tc>
          <w:tcPr>
            <w:tcW w:w="659" w:type="dxa"/>
          </w:tcPr>
          <w:p>
            <w:pPr>
              <w:spacing w:line="320" w:lineRule="exact"/>
              <w:jc w:val="center"/>
              <w:textAlignment w:val="center"/>
              <w:rPr>
                <w:rFonts w:hint="eastAsia" w:ascii="宋体" w:hAnsi="宋体" w:eastAsia="宋体" w:cs="宋体"/>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418" w:type="dxa"/>
            <w:vAlign w:val="center"/>
          </w:tcPr>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响应文件</w:t>
            </w:r>
          </w:p>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规范性</w:t>
            </w:r>
          </w:p>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w:t>
            </w:r>
            <w:r>
              <w:rPr>
                <w:rFonts w:hint="eastAsia" w:ascii="Times New Roman" w:hAnsi="Times New Roman" w:eastAsia="仿宋_GB2312"/>
                <w:b/>
                <w:bCs/>
                <w:lang w:val="en-US" w:eastAsia="zh-CN"/>
              </w:rPr>
              <w:t>5</w:t>
            </w:r>
            <w:r>
              <w:rPr>
                <w:rFonts w:hint="eastAsia" w:ascii="Times New Roman" w:hAnsi="Times New Roman" w:eastAsia="仿宋_GB2312"/>
                <w:b/>
                <w:bCs/>
              </w:rPr>
              <w:t>分）</w:t>
            </w:r>
          </w:p>
        </w:tc>
        <w:tc>
          <w:tcPr>
            <w:tcW w:w="1664" w:type="dxa"/>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格式规范</w:t>
            </w:r>
          </w:p>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w:t>
            </w:r>
            <w:r>
              <w:rPr>
                <w:rFonts w:hint="eastAsia" w:ascii="宋体" w:hAnsi="宋体" w:eastAsia="宋体" w:cs="宋体"/>
                <w:color w:val="000000"/>
                <w:sz w:val="22"/>
                <w:szCs w:val="22"/>
                <w:u w:val="none"/>
                <w:lang w:val="en-US" w:eastAsia="zh-CN"/>
              </w:rPr>
              <w:t>5</w:t>
            </w:r>
            <w:r>
              <w:rPr>
                <w:rFonts w:hint="eastAsia" w:ascii="宋体" w:hAnsi="宋体" w:eastAsia="宋体" w:cs="宋体"/>
                <w:color w:val="000000"/>
                <w:sz w:val="22"/>
                <w:szCs w:val="22"/>
                <w:u w:val="none"/>
              </w:rPr>
              <w:t>分）</w:t>
            </w:r>
          </w:p>
        </w:tc>
        <w:tc>
          <w:tcPr>
            <w:tcW w:w="4581" w:type="dxa"/>
            <w:vAlign w:val="center"/>
          </w:tcPr>
          <w:p>
            <w:pPr>
              <w:spacing w:line="320" w:lineRule="exact"/>
              <w:jc w:val="center"/>
              <w:textAlignment w:val="center"/>
              <w:rPr>
                <w:rFonts w:hint="eastAsia" w:ascii="宋体" w:hAnsi="宋体" w:eastAsia="宋体" w:cs="宋体"/>
                <w:color w:val="000000"/>
                <w:sz w:val="22"/>
                <w:szCs w:val="22"/>
                <w:u w:val="none"/>
              </w:rPr>
            </w:pPr>
            <w:r>
              <w:rPr>
                <w:rFonts w:hint="eastAsia" w:ascii="宋体" w:hAnsi="宋体" w:eastAsia="宋体" w:cs="宋体"/>
                <w:color w:val="000000"/>
                <w:sz w:val="22"/>
                <w:szCs w:val="22"/>
                <w:u w:val="none"/>
              </w:rPr>
              <w:t>响应文件制作规范，内容完整，真实有据，无涂改、漏页、夹页、漏章等情况得</w:t>
            </w:r>
            <w:r>
              <w:rPr>
                <w:rFonts w:hint="eastAsia" w:ascii="宋体" w:hAnsi="宋体" w:eastAsia="宋体" w:cs="宋体"/>
                <w:color w:val="000000"/>
                <w:sz w:val="22"/>
                <w:szCs w:val="22"/>
                <w:u w:val="none"/>
                <w:lang w:val="en-US" w:eastAsia="zh-CN"/>
              </w:rPr>
              <w:t>5</w:t>
            </w:r>
            <w:r>
              <w:rPr>
                <w:rFonts w:hint="eastAsia" w:ascii="宋体" w:hAnsi="宋体" w:eastAsia="宋体" w:cs="宋体"/>
                <w:color w:val="000000"/>
                <w:sz w:val="22"/>
                <w:szCs w:val="22"/>
                <w:u w:val="none"/>
              </w:rPr>
              <w:t>分。</w:t>
            </w:r>
          </w:p>
        </w:tc>
        <w:tc>
          <w:tcPr>
            <w:tcW w:w="659" w:type="dxa"/>
          </w:tcPr>
          <w:p>
            <w:pPr>
              <w:spacing w:line="320" w:lineRule="exact"/>
              <w:jc w:val="center"/>
              <w:textAlignment w:val="center"/>
              <w:rPr>
                <w:rFonts w:hint="eastAsia" w:ascii="宋体" w:hAnsi="宋体" w:eastAsia="宋体" w:cs="宋体"/>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418" w:type="dxa"/>
            <w:vAlign w:val="center"/>
          </w:tcPr>
          <w:p>
            <w:pPr>
              <w:spacing w:line="320" w:lineRule="exact"/>
              <w:jc w:val="center"/>
              <w:rPr>
                <w:rFonts w:hint="eastAsia" w:ascii="Times New Roman" w:hAnsi="Times New Roman" w:eastAsia="仿宋_GB2312"/>
                <w:b/>
                <w:bCs/>
              </w:rPr>
            </w:pPr>
            <w:r>
              <w:rPr>
                <w:rFonts w:hint="eastAsia" w:ascii="Times New Roman" w:hAnsi="Times New Roman" w:eastAsia="仿宋_GB2312"/>
                <w:b/>
                <w:bCs/>
              </w:rPr>
              <w:t>合计</w:t>
            </w:r>
          </w:p>
        </w:tc>
        <w:tc>
          <w:tcPr>
            <w:tcW w:w="6904" w:type="dxa"/>
            <w:gridSpan w:val="3"/>
            <w:vAlign w:val="center"/>
          </w:tcPr>
          <w:p>
            <w:pPr>
              <w:spacing w:line="320" w:lineRule="exact"/>
              <w:jc w:val="center"/>
              <w:textAlignment w:val="center"/>
              <w:rPr>
                <w:rFonts w:hint="default" w:ascii="宋体" w:hAnsi="宋体" w:eastAsia="宋体" w:cs="宋体"/>
                <w:color w:val="000000"/>
                <w:sz w:val="22"/>
                <w:szCs w:val="22"/>
                <w:u w:val="none"/>
                <w:lang w:val="en-US" w:eastAsia="zh-CN"/>
              </w:rPr>
            </w:pPr>
            <w:r>
              <w:rPr>
                <w:rFonts w:hint="eastAsia" w:ascii="宋体" w:hAnsi="宋体" w:eastAsia="宋体" w:cs="宋体"/>
                <w:color w:val="000000"/>
                <w:sz w:val="22"/>
                <w:szCs w:val="22"/>
                <w:u w:val="none"/>
                <w:lang w:val="en-US" w:eastAsia="zh-CN"/>
              </w:rPr>
              <w:t>100分</w:t>
            </w:r>
          </w:p>
        </w:tc>
      </w:tr>
    </w:tbl>
    <w:p>
      <w:pPr>
        <w:spacing w:line="360" w:lineRule="auto"/>
        <w:jc w:val="both"/>
        <w:rPr>
          <w:rFonts w:ascii="Times New Roman" w:hAnsi="Times New Roman"/>
          <w:b/>
          <w:bCs/>
        </w:rPr>
      </w:pPr>
      <w:r>
        <w:rPr>
          <w:rFonts w:hint="eastAsia" w:ascii="Times New Roman" w:hAnsi="Times New Roman"/>
          <w:b/>
          <w:bCs/>
        </w:rPr>
        <w:t>六、注意事项</w:t>
      </w:r>
    </w:p>
    <w:p>
      <w:pPr>
        <w:pStyle w:val="27"/>
        <w:numPr>
          <w:ilvl w:val="0"/>
          <w:numId w:val="10"/>
        </w:numPr>
        <w:spacing w:line="360" w:lineRule="auto"/>
        <w:ind w:firstLineChars="0"/>
        <w:jc w:val="both"/>
        <w:rPr>
          <w:rFonts w:ascii="Times New Roman" w:hAnsi="Times New Roman"/>
          <w:bCs/>
          <w:szCs w:val="24"/>
        </w:rPr>
      </w:pPr>
      <w:r>
        <w:rPr>
          <w:rFonts w:hint="eastAsia" w:ascii="Times New Roman" w:hAnsi="Times New Roman"/>
          <w:szCs w:val="24"/>
        </w:rPr>
        <w:t>请准时</w:t>
      </w:r>
      <w:r>
        <w:rPr>
          <w:rFonts w:ascii="Times New Roman" w:hAnsi="Times New Roman"/>
          <w:szCs w:val="24"/>
        </w:rPr>
        <w:t>参加</w:t>
      </w:r>
      <w:r>
        <w:rPr>
          <w:rFonts w:hint="eastAsia" w:ascii="Times New Roman" w:hAnsi="Times New Roman"/>
          <w:szCs w:val="24"/>
        </w:rPr>
        <w:t>评选，若逾期</w:t>
      </w:r>
      <w:r>
        <w:rPr>
          <w:rFonts w:ascii="Times New Roman" w:hAnsi="Times New Roman"/>
          <w:szCs w:val="24"/>
        </w:rPr>
        <w:t>到达，视为</w:t>
      </w:r>
      <w:r>
        <w:rPr>
          <w:rFonts w:hint="eastAsia" w:ascii="Times New Roman" w:hAnsi="Times New Roman"/>
          <w:szCs w:val="24"/>
        </w:rPr>
        <w:t>参选企业</w:t>
      </w:r>
      <w:r>
        <w:rPr>
          <w:rFonts w:ascii="Times New Roman" w:hAnsi="Times New Roman"/>
          <w:szCs w:val="24"/>
        </w:rPr>
        <w:t>自动放弃。</w:t>
      </w:r>
    </w:p>
    <w:p>
      <w:pPr>
        <w:pStyle w:val="27"/>
        <w:numPr>
          <w:ilvl w:val="0"/>
          <w:numId w:val="10"/>
        </w:numPr>
        <w:spacing w:line="360" w:lineRule="auto"/>
        <w:ind w:firstLineChars="0"/>
        <w:jc w:val="both"/>
        <w:rPr>
          <w:rFonts w:ascii="Times New Roman" w:hAnsi="Times New Roman"/>
          <w:bCs/>
          <w:szCs w:val="24"/>
        </w:rPr>
      </w:pPr>
      <w:r>
        <w:rPr>
          <w:rFonts w:hint="eastAsia" w:ascii="Times New Roman" w:hAnsi="Times New Roman"/>
          <w:szCs w:val="24"/>
        </w:rPr>
        <w:t>请按照参选文件要求参选，若未</w:t>
      </w:r>
      <w:r>
        <w:rPr>
          <w:rFonts w:ascii="Times New Roman" w:hAnsi="Times New Roman"/>
          <w:szCs w:val="24"/>
        </w:rPr>
        <w:t>满足要求，所造成后果由</w:t>
      </w:r>
      <w:r>
        <w:rPr>
          <w:rFonts w:hint="eastAsia" w:ascii="Times New Roman" w:hAnsi="Times New Roman"/>
          <w:szCs w:val="24"/>
        </w:rPr>
        <w:t>参选企业承担。</w:t>
      </w:r>
    </w:p>
    <w:p>
      <w:pPr>
        <w:pStyle w:val="27"/>
        <w:numPr>
          <w:ilvl w:val="0"/>
          <w:numId w:val="10"/>
        </w:numPr>
        <w:spacing w:line="360" w:lineRule="auto"/>
        <w:ind w:firstLineChars="0"/>
        <w:jc w:val="both"/>
        <w:rPr>
          <w:rFonts w:ascii="Times New Roman" w:hAnsi="Times New Roman"/>
          <w:bCs/>
          <w:szCs w:val="24"/>
        </w:rPr>
      </w:pPr>
      <w:r>
        <w:rPr>
          <w:rFonts w:hint="eastAsia" w:ascii="Times New Roman" w:hAnsi="Times New Roman"/>
          <w:szCs w:val="24"/>
        </w:rPr>
        <w:t>评选结果将在宣汉县人民医院官网上公告。</w:t>
      </w:r>
    </w:p>
    <w:p>
      <w:pPr>
        <w:pStyle w:val="27"/>
        <w:numPr>
          <w:ilvl w:val="0"/>
          <w:numId w:val="10"/>
        </w:numPr>
        <w:spacing w:line="360" w:lineRule="auto"/>
        <w:ind w:firstLineChars="0"/>
        <w:jc w:val="both"/>
        <w:rPr>
          <w:rFonts w:ascii="Times New Roman" w:hAnsi="Times New Roman"/>
          <w:bCs/>
          <w:szCs w:val="24"/>
        </w:rPr>
      </w:pPr>
      <w:r>
        <w:rPr>
          <w:rFonts w:hint="eastAsia" w:ascii="Times New Roman" w:hAnsi="Times New Roman"/>
          <w:szCs w:val="24"/>
        </w:rPr>
        <w:t>产品最终报价若有变化在参选文件正本上修改并注明“修改处以手写为准”，签字和日期。</w:t>
      </w:r>
    </w:p>
    <w:p>
      <w:pPr>
        <w:pStyle w:val="27"/>
        <w:numPr>
          <w:ilvl w:val="0"/>
          <w:numId w:val="10"/>
        </w:numPr>
        <w:spacing w:line="360" w:lineRule="auto"/>
        <w:ind w:firstLineChars="0"/>
        <w:jc w:val="both"/>
        <w:rPr>
          <w:rFonts w:ascii="Times New Roman" w:hAnsi="Times New Roman"/>
          <w:szCs w:val="24"/>
        </w:rPr>
      </w:pPr>
      <w:r>
        <w:rPr>
          <w:rFonts w:hint="eastAsia" w:ascii="Times New Roman" w:hAnsi="Times New Roman"/>
          <w:szCs w:val="24"/>
        </w:rPr>
        <w:t>若参选文件正本和副本有不一致的内容，以参选文件正本为准。</w:t>
      </w:r>
    </w:p>
    <w:p>
      <w:pPr>
        <w:spacing w:line="360" w:lineRule="auto"/>
        <w:jc w:val="both"/>
        <w:rPr>
          <w:rFonts w:ascii="Times New Roman" w:hAnsi="Times New Roman"/>
          <w:b/>
          <w:bCs/>
        </w:rPr>
      </w:pPr>
      <w:r>
        <w:rPr>
          <w:rFonts w:hint="eastAsia" w:ascii="Times New Roman" w:hAnsi="Times New Roman"/>
          <w:b/>
          <w:bCs/>
        </w:rPr>
        <w:t>七、评选时间和地点另行通知!</w:t>
      </w:r>
    </w:p>
    <w:p>
      <w:pPr>
        <w:pStyle w:val="27"/>
        <w:spacing w:line="360" w:lineRule="auto"/>
        <w:ind w:left="420" w:firstLine="0" w:firstLineChars="0"/>
        <w:jc w:val="both"/>
        <w:rPr>
          <w:rFonts w:ascii="Times New Roman" w:hAnsi="Times New Roman" w:cs="Arial"/>
          <w:b/>
          <w:szCs w:val="24"/>
        </w:rPr>
      </w:pPr>
    </w:p>
    <w:p>
      <w:pPr>
        <w:pStyle w:val="27"/>
        <w:spacing w:line="360" w:lineRule="auto"/>
        <w:ind w:left="420" w:firstLine="0" w:firstLineChars="0"/>
        <w:jc w:val="both"/>
        <w:rPr>
          <w:rFonts w:ascii="Times New Roman" w:hAnsi="Times New Roman" w:cs="Arial"/>
          <w:szCs w:val="24"/>
        </w:rPr>
      </w:pPr>
      <w:r>
        <w:rPr>
          <w:rFonts w:hint="eastAsia" w:ascii="Times New Roman" w:hAnsi="Times New Roman" w:cs="Arial"/>
          <w:szCs w:val="24"/>
        </w:rPr>
        <w:t>附件：1、商务需求表</w:t>
      </w:r>
    </w:p>
    <w:p>
      <w:pPr>
        <w:pStyle w:val="27"/>
        <w:spacing w:line="360" w:lineRule="auto"/>
        <w:ind w:left="420" w:leftChars="175" w:firstLine="720" w:firstLineChars="300"/>
        <w:jc w:val="both"/>
        <w:rPr>
          <w:rFonts w:ascii="Times New Roman" w:hAnsi="Times New Roman" w:cs="Arial"/>
          <w:szCs w:val="24"/>
        </w:rPr>
      </w:pPr>
      <w:r>
        <w:rPr>
          <w:rFonts w:hint="eastAsia" w:ascii="Times New Roman" w:hAnsi="Times New Roman" w:cs="Arial"/>
          <w:szCs w:val="24"/>
        </w:rPr>
        <w:t>2、承诺书</w:t>
      </w:r>
    </w:p>
    <w:p>
      <w:pPr>
        <w:pStyle w:val="27"/>
        <w:spacing w:line="360" w:lineRule="auto"/>
        <w:ind w:left="420" w:leftChars="175" w:firstLine="720" w:firstLineChars="300"/>
        <w:jc w:val="both"/>
        <w:rPr>
          <w:rFonts w:ascii="Times New Roman" w:hAnsi="Times New Roman" w:cs="Arial"/>
          <w:szCs w:val="24"/>
        </w:rPr>
      </w:pPr>
      <w:r>
        <w:rPr>
          <w:rFonts w:hint="eastAsia" w:ascii="Times New Roman" w:hAnsi="Times New Roman" w:cs="Arial"/>
          <w:szCs w:val="24"/>
        </w:rPr>
        <w:t>3、授权书</w:t>
      </w:r>
    </w:p>
    <w:p>
      <w:pPr>
        <w:pStyle w:val="27"/>
        <w:spacing w:line="360" w:lineRule="auto"/>
        <w:ind w:left="420" w:leftChars="175" w:firstLine="720" w:firstLineChars="300"/>
        <w:jc w:val="both"/>
        <w:rPr>
          <w:rFonts w:ascii="Times New Roman" w:hAnsi="Times New Roman"/>
          <w:szCs w:val="24"/>
        </w:rPr>
      </w:pPr>
      <w:r>
        <w:rPr>
          <w:rFonts w:hint="eastAsia" w:ascii="Times New Roman" w:hAnsi="Times New Roman" w:cs="Arial"/>
          <w:szCs w:val="24"/>
        </w:rPr>
        <w:t>4、宣汉县人民医院</w:t>
      </w:r>
      <w:r>
        <w:rPr>
          <w:rFonts w:hint="eastAsia" w:ascii="Times New Roman" w:hAnsi="Times New Roman"/>
          <w:szCs w:val="24"/>
        </w:rPr>
        <w:t>拟采购</w:t>
      </w:r>
      <w:r>
        <w:rPr>
          <w:rFonts w:hint="eastAsia" w:ascii="Times New Roman" w:hAnsi="Times New Roman"/>
          <w:szCs w:val="24"/>
          <w:lang w:eastAsia="zh-CN"/>
        </w:rPr>
        <w:t>小包装</w:t>
      </w:r>
      <w:r>
        <w:rPr>
          <w:rFonts w:hint="eastAsia" w:ascii="Times New Roman" w:hAnsi="Times New Roman"/>
          <w:szCs w:val="24"/>
        </w:rPr>
        <w:t>中药</w:t>
      </w:r>
      <w:r>
        <w:rPr>
          <w:rFonts w:hint="eastAsia" w:ascii="Times New Roman" w:hAnsi="Times New Roman"/>
          <w:szCs w:val="24"/>
          <w:lang w:eastAsia="zh-CN"/>
        </w:rPr>
        <w:t>饮片</w:t>
      </w:r>
      <w:r>
        <w:rPr>
          <w:rFonts w:hint="eastAsia" w:ascii="Times New Roman" w:hAnsi="Times New Roman"/>
          <w:szCs w:val="24"/>
        </w:rPr>
        <w:t>目录（报价明细）</w:t>
      </w:r>
    </w:p>
    <w:p>
      <w:pPr>
        <w:spacing w:line="360" w:lineRule="auto"/>
        <w:ind w:firstLine="6060" w:firstLineChars="2525"/>
        <w:jc w:val="both"/>
        <w:rPr>
          <w:rFonts w:ascii="Times New Roman" w:hAnsi="Times New Roman"/>
        </w:rPr>
      </w:pPr>
      <w:r>
        <w:rPr>
          <w:rFonts w:hint="eastAsia" w:ascii="Times New Roman" w:hAnsi="Times New Roman"/>
        </w:rPr>
        <w:t>宣汉县人民医院</w:t>
      </w:r>
    </w:p>
    <w:p>
      <w:pPr>
        <w:pStyle w:val="27"/>
        <w:spacing w:line="360" w:lineRule="auto"/>
        <w:ind w:left="420" w:leftChars="175" w:firstLine="5532" w:firstLineChars="2305"/>
        <w:jc w:val="both"/>
        <w:rPr>
          <w:rFonts w:hint="eastAsia" w:ascii="Times New Roman" w:hAnsi="Times New Roman"/>
        </w:rPr>
      </w:pPr>
      <w:r>
        <w:rPr>
          <w:rFonts w:hint="eastAsia" w:ascii="Times New Roman" w:hAnsi="Times New Roman"/>
        </w:rPr>
        <w:t>202</w:t>
      </w:r>
      <w:r>
        <w:rPr>
          <w:rFonts w:hint="eastAsia" w:ascii="Times New Roman" w:hAnsi="Times New Roman"/>
          <w:lang w:val="en-US" w:eastAsia="zh-CN"/>
        </w:rPr>
        <w:t>2</w:t>
      </w:r>
      <w:r>
        <w:rPr>
          <w:rFonts w:hint="eastAsia" w:ascii="Times New Roman" w:hAnsi="Times New Roman"/>
        </w:rPr>
        <w:t>年</w:t>
      </w:r>
      <w:r>
        <w:rPr>
          <w:rFonts w:hint="eastAsia" w:ascii="Times New Roman" w:hAnsi="Times New Roman"/>
          <w:lang w:val="en-US" w:eastAsia="zh-CN"/>
        </w:rPr>
        <w:t>05</w:t>
      </w:r>
      <w:r>
        <w:rPr>
          <w:rFonts w:hint="eastAsia" w:ascii="Times New Roman" w:hAnsi="Times New Roman"/>
        </w:rPr>
        <w:t>月</w:t>
      </w:r>
      <w:r>
        <w:rPr>
          <w:rFonts w:hint="eastAsia" w:ascii="Times New Roman" w:hAnsi="Times New Roman"/>
          <w:lang w:val="en-US" w:eastAsia="zh-CN"/>
        </w:rPr>
        <w:t>12</w:t>
      </w:r>
      <w:r>
        <w:rPr>
          <w:rFonts w:hint="eastAsia" w:ascii="Times New Roman" w:hAnsi="Times New Roman"/>
        </w:rPr>
        <w:t>日</w:t>
      </w:r>
    </w:p>
    <w:p>
      <w:pPr>
        <w:spacing w:line="360" w:lineRule="auto"/>
        <w:ind w:left="-708" w:leftChars="-295"/>
        <w:rPr>
          <w:rFonts w:hint="eastAsia" w:cs="Arial"/>
          <w:b/>
        </w:rPr>
      </w:pPr>
    </w:p>
    <w:p>
      <w:pPr>
        <w:spacing w:line="360" w:lineRule="auto"/>
        <w:ind w:left="-708" w:leftChars="-295"/>
        <w:rPr>
          <w:rFonts w:cs="Arial"/>
          <w:b/>
        </w:rPr>
      </w:pPr>
      <w:r>
        <w:rPr>
          <w:rFonts w:hint="eastAsia" w:cs="Arial"/>
          <w:b/>
        </w:rPr>
        <w:t>附件1：商务</w:t>
      </w:r>
      <w:r>
        <w:rPr>
          <w:rFonts w:cs="Arial"/>
          <w:b/>
        </w:rPr>
        <w:t>需求</w:t>
      </w:r>
      <w:r>
        <w:rPr>
          <w:rFonts w:hint="eastAsia" w:cs="Arial"/>
          <w:b/>
        </w:rPr>
        <w:t>响应表</w:t>
      </w:r>
    </w:p>
    <w:tbl>
      <w:tblPr>
        <w:tblStyle w:val="15"/>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740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93" w:type="dxa"/>
            <w:shd w:val="clear" w:color="auto" w:fill="auto"/>
            <w:vAlign w:val="center"/>
          </w:tcPr>
          <w:p>
            <w:pPr>
              <w:spacing w:line="360" w:lineRule="auto"/>
              <w:jc w:val="center"/>
              <w:rPr>
                <w:b/>
                <w:bCs/>
              </w:rPr>
            </w:pPr>
            <w:r>
              <w:rPr>
                <w:rFonts w:hint="eastAsia"/>
                <w:b/>
                <w:bCs/>
              </w:rPr>
              <w:t>序号</w:t>
            </w:r>
          </w:p>
        </w:tc>
        <w:tc>
          <w:tcPr>
            <w:tcW w:w="7405" w:type="dxa"/>
            <w:shd w:val="clear" w:color="auto" w:fill="auto"/>
            <w:vAlign w:val="center"/>
          </w:tcPr>
          <w:p>
            <w:pPr>
              <w:spacing w:line="360" w:lineRule="auto"/>
              <w:jc w:val="center"/>
              <w:rPr>
                <w:b/>
                <w:bCs/>
              </w:rPr>
            </w:pPr>
            <w:r>
              <w:rPr>
                <w:rFonts w:hint="eastAsia"/>
                <w:b/>
                <w:bCs/>
              </w:rPr>
              <w:t>需求</w:t>
            </w:r>
          </w:p>
        </w:tc>
        <w:tc>
          <w:tcPr>
            <w:tcW w:w="1525" w:type="dxa"/>
            <w:shd w:val="clear" w:color="auto" w:fill="auto"/>
            <w:vAlign w:val="center"/>
          </w:tcPr>
          <w:p>
            <w:pPr>
              <w:spacing w:line="360" w:lineRule="auto"/>
              <w:jc w:val="center"/>
              <w:rPr>
                <w:b/>
                <w:bCs/>
              </w:rPr>
            </w:pPr>
            <w:r>
              <w:rPr>
                <w:rFonts w:hint="eastAsia"/>
                <w:b/>
                <w:bCs/>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93" w:type="dxa"/>
            <w:shd w:val="clear" w:color="auto" w:fill="auto"/>
            <w:vAlign w:val="center"/>
          </w:tcPr>
          <w:p>
            <w:pPr>
              <w:spacing w:line="360" w:lineRule="auto"/>
              <w:jc w:val="center"/>
            </w:pPr>
            <w:r>
              <w:rPr>
                <w:rFonts w:hint="eastAsia"/>
              </w:rPr>
              <w:t>1</w:t>
            </w:r>
          </w:p>
        </w:tc>
        <w:tc>
          <w:tcPr>
            <w:tcW w:w="7405" w:type="dxa"/>
            <w:shd w:val="clear" w:color="auto" w:fill="auto"/>
            <w:vAlign w:val="center"/>
          </w:tcPr>
          <w:p>
            <w:pPr>
              <w:spacing w:line="360" w:lineRule="auto"/>
            </w:pPr>
            <w:r>
              <w:rPr>
                <w:rFonts w:hint="eastAsia"/>
              </w:rPr>
              <w:t>运输的方式及到达的地点：中标企业免费送货到医院指定地点。</w:t>
            </w:r>
          </w:p>
        </w:tc>
        <w:tc>
          <w:tcPr>
            <w:tcW w:w="1525" w:type="dxa"/>
            <w:shd w:val="clear" w:color="auto" w:fill="auto"/>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93" w:type="dxa"/>
            <w:shd w:val="clear" w:color="auto" w:fill="auto"/>
            <w:vAlign w:val="center"/>
          </w:tcPr>
          <w:p>
            <w:pPr>
              <w:spacing w:line="360" w:lineRule="auto"/>
              <w:jc w:val="center"/>
            </w:pPr>
            <w:r>
              <w:rPr>
                <w:rFonts w:hint="eastAsia"/>
              </w:rPr>
              <w:t>2</w:t>
            </w:r>
          </w:p>
        </w:tc>
        <w:tc>
          <w:tcPr>
            <w:tcW w:w="7405" w:type="dxa"/>
            <w:shd w:val="clear" w:color="auto" w:fill="auto"/>
            <w:vAlign w:val="center"/>
          </w:tcPr>
          <w:p>
            <w:pPr>
              <w:spacing w:line="360" w:lineRule="auto"/>
            </w:pPr>
            <w:r>
              <w:rPr>
                <w:rFonts w:hint="eastAsia"/>
              </w:rPr>
              <w:t>因</w:t>
            </w:r>
            <w:r>
              <w:t>产品质量问题引发的医疗纠纷、医疗事故，</w:t>
            </w:r>
            <w:r>
              <w:rPr>
                <w:rFonts w:hint="eastAsia"/>
              </w:rPr>
              <w:t>中标企业</w:t>
            </w:r>
            <w:r>
              <w:t>除配合</w:t>
            </w:r>
            <w:r>
              <w:rPr>
                <w:rFonts w:hint="eastAsia"/>
              </w:rPr>
              <w:t>医院</w:t>
            </w:r>
            <w:r>
              <w:t>积极妥善处理外，还应承担由此产生的法律责任和经济赔偿。</w:t>
            </w:r>
          </w:p>
        </w:tc>
        <w:tc>
          <w:tcPr>
            <w:tcW w:w="1525" w:type="dxa"/>
            <w:shd w:val="clear" w:color="auto" w:fill="auto"/>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993" w:type="dxa"/>
            <w:shd w:val="clear" w:color="auto" w:fill="auto"/>
            <w:vAlign w:val="center"/>
          </w:tcPr>
          <w:p>
            <w:pPr>
              <w:spacing w:line="360" w:lineRule="auto"/>
              <w:jc w:val="center"/>
            </w:pPr>
            <w:r>
              <w:t>3</w:t>
            </w:r>
          </w:p>
        </w:tc>
        <w:tc>
          <w:tcPr>
            <w:tcW w:w="7405" w:type="dxa"/>
            <w:shd w:val="clear" w:color="auto" w:fill="auto"/>
            <w:vAlign w:val="center"/>
          </w:tcPr>
          <w:p>
            <w:pPr>
              <w:spacing w:line="360" w:lineRule="auto"/>
            </w:pPr>
            <w:r>
              <w:rPr>
                <w:rFonts w:hint="eastAsia"/>
              </w:rPr>
              <w:t>供货时间：中标企业</w:t>
            </w:r>
            <w:r>
              <w:rPr>
                <w:rFonts w:hint="eastAsia"/>
                <w:lang w:val="zh-CN"/>
              </w:rPr>
              <w:t>应在收到计划后72小时内送达所有品种，对特需和急送品种要在</w:t>
            </w:r>
            <w:r>
              <w:rPr>
                <w:rFonts w:hint="eastAsia" w:cs="Times New Roman"/>
                <w:color w:val="000000" w:themeColor="text1"/>
              </w:rPr>
              <w:t>24</w:t>
            </w:r>
            <w:r>
              <w:rPr>
                <w:rFonts w:hint="eastAsia"/>
                <w:color w:val="000000" w:themeColor="text1"/>
                <w:lang w:val="zh-CN"/>
              </w:rPr>
              <w:t>小时内</w:t>
            </w:r>
            <w:r>
              <w:rPr>
                <w:rFonts w:hint="eastAsia"/>
                <w:lang w:val="zh-CN"/>
              </w:rPr>
              <w:t>做出响应</w:t>
            </w:r>
          </w:p>
        </w:tc>
        <w:tc>
          <w:tcPr>
            <w:tcW w:w="1525" w:type="dxa"/>
            <w:shd w:val="clear" w:color="auto" w:fill="auto"/>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993" w:type="dxa"/>
            <w:shd w:val="clear" w:color="auto" w:fill="auto"/>
            <w:vAlign w:val="center"/>
          </w:tcPr>
          <w:p>
            <w:pPr>
              <w:spacing w:line="360" w:lineRule="auto"/>
              <w:jc w:val="center"/>
            </w:pPr>
            <w:r>
              <w:rPr>
                <w:rFonts w:hint="eastAsia"/>
              </w:rPr>
              <w:t>4</w:t>
            </w:r>
          </w:p>
        </w:tc>
        <w:tc>
          <w:tcPr>
            <w:tcW w:w="7405" w:type="dxa"/>
            <w:shd w:val="clear" w:color="auto" w:fill="auto"/>
            <w:vAlign w:val="center"/>
          </w:tcPr>
          <w:p>
            <w:pPr>
              <w:spacing w:line="360" w:lineRule="auto"/>
            </w:pPr>
            <w:r>
              <w:rPr>
                <w:rFonts w:hint="eastAsia"/>
              </w:rPr>
              <w:t>如果中标，中标企业接到中标通知后（中标通知形式包含但不限于电话通知、QQ通知等） ，立即与宣汉县人民医院药学部相关老师对接整理合同，中标企业于接到中标通知后</w:t>
            </w:r>
            <w:r>
              <w:rPr>
                <w:rFonts w:hint="eastAsia"/>
                <w:lang w:val="en-US" w:eastAsia="zh-CN"/>
              </w:rPr>
              <w:t>5</w:t>
            </w:r>
            <w:r>
              <w:rPr>
                <w:rFonts w:hint="eastAsia"/>
              </w:rPr>
              <w:t>个工作日内，将合格签字盖章纸质版合同送至医院</w:t>
            </w:r>
            <w:r>
              <w:rPr>
                <w:rFonts w:hint="eastAsia"/>
                <w:color w:val="000000" w:themeColor="text1"/>
              </w:rPr>
              <w:t>。</w:t>
            </w:r>
          </w:p>
        </w:tc>
        <w:tc>
          <w:tcPr>
            <w:tcW w:w="1525" w:type="dxa"/>
            <w:shd w:val="clear" w:color="auto" w:fill="auto"/>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993" w:type="dxa"/>
            <w:shd w:val="clear" w:color="auto" w:fill="auto"/>
            <w:vAlign w:val="center"/>
          </w:tcPr>
          <w:p>
            <w:pPr>
              <w:spacing w:line="360" w:lineRule="auto"/>
              <w:jc w:val="center"/>
            </w:pPr>
            <w:r>
              <w:t>5</w:t>
            </w:r>
          </w:p>
        </w:tc>
        <w:tc>
          <w:tcPr>
            <w:tcW w:w="7405" w:type="dxa"/>
            <w:shd w:val="clear" w:color="auto" w:fill="auto"/>
            <w:vAlign w:val="center"/>
          </w:tcPr>
          <w:p>
            <w:pPr>
              <w:spacing w:line="360" w:lineRule="auto"/>
              <w:rPr>
                <w:color w:val="000000" w:themeColor="text1"/>
              </w:rPr>
            </w:pPr>
            <w:r>
              <w:rPr>
                <w:rFonts w:hint="eastAsia"/>
                <w:color w:val="000000" w:themeColor="text1"/>
              </w:rPr>
              <w:t>医院</w:t>
            </w:r>
            <w:r>
              <w:rPr>
                <w:color w:val="000000" w:themeColor="text1"/>
              </w:rPr>
              <w:t>将与中标企业签订合同，合同有效期为</w:t>
            </w:r>
            <w:r>
              <w:rPr>
                <w:rFonts w:hint="eastAsia"/>
                <w:color w:val="000000" w:themeColor="text1"/>
              </w:rPr>
              <w:t>1</w:t>
            </w:r>
            <w:r>
              <w:rPr>
                <w:color w:val="000000" w:themeColor="text1"/>
              </w:rPr>
              <w:t>年</w:t>
            </w:r>
            <w:r>
              <w:rPr>
                <w:rFonts w:hint="eastAsia"/>
                <w:color w:val="000000" w:themeColor="text1"/>
              </w:rPr>
              <w:t>，有效期</w:t>
            </w:r>
            <w:r>
              <w:rPr>
                <w:color w:val="000000" w:themeColor="text1"/>
              </w:rPr>
              <w:t>内合同产品</w:t>
            </w:r>
            <w:r>
              <w:rPr>
                <w:rFonts w:hint="eastAsia"/>
                <w:color w:val="000000" w:themeColor="text1"/>
              </w:rPr>
              <w:t>的</w:t>
            </w:r>
            <w:r>
              <w:rPr>
                <w:color w:val="000000" w:themeColor="text1"/>
              </w:rPr>
              <w:t>单价不允许上涨。</w:t>
            </w:r>
          </w:p>
        </w:tc>
        <w:tc>
          <w:tcPr>
            <w:tcW w:w="1525" w:type="dxa"/>
            <w:shd w:val="clear" w:color="auto" w:fill="auto"/>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993" w:type="dxa"/>
            <w:shd w:val="clear" w:color="auto" w:fill="auto"/>
            <w:vAlign w:val="center"/>
          </w:tcPr>
          <w:p>
            <w:pPr>
              <w:spacing w:line="360" w:lineRule="auto"/>
              <w:jc w:val="center"/>
            </w:pPr>
            <w:r>
              <w:t>6</w:t>
            </w:r>
          </w:p>
        </w:tc>
        <w:tc>
          <w:tcPr>
            <w:tcW w:w="7405" w:type="dxa"/>
            <w:shd w:val="clear" w:color="auto" w:fill="auto"/>
            <w:vAlign w:val="center"/>
          </w:tcPr>
          <w:p>
            <w:pPr>
              <w:pStyle w:val="39"/>
              <w:spacing w:line="360" w:lineRule="auto"/>
              <w:ind w:firstLine="0" w:firstLineChars="0"/>
              <w:jc w:val="left"/>
              <w:rPr>
                <w:rFonts w:ascii="宋体" w:hAnsi="宋体" w:cs="宋体"/>
              </w:rPr>
            </w:pPr>
            <w:r>
              <w:rPr>
                <w:rFonts w:ascii="宋体" w:hAnsi="宋体"/>
              </w:rPr>
              <w:t>合同期间若发现</w:t>
            </w:r>
            <w:r>
              <w:rPr>
                <w:rFonts w:hint="eastAsia" w:ascii="宋体" w:hAnsi="宋体"/>
              </w:rPr>
              <w:t>中标企业</w:t>
            </w:r>
            <w:r>
              <w:rPr>
                <w:rFonts w:ascii="宋体" w:hAnsi="宋体"/>
              </w:rPr>
              <w:t>出现提供产品质量无法满足临床使用（质量下降</w:t>
            </w:r>
            <w:r>
              <w:rPr>
                <w:rFonts w:hint="eastAsia" w:ascii="宋体" w:hAnsi="宋体"/>
                <w:lang w:eastAsia="zh-CN"/>
              </w:rPr>
              <w:t>等</w:t>
            </w:r>
            <w:r>
              <w:rPr>
                <w:rFonts w:ascii="宋体" w:hAnsi="宋体"/>
              </w:rPr>
              <w:t>）、送货不及时以致影响</w:t>
            </w:r>
            <w:r>
              <w:rPr>
                <w:rFonts w:hint="eastAsia" w:ascii="宋体" w:hAnsi="宋体"/>
              </w:rPr>
              <w:t>医院</w:t>
            </w:r>
            <w:r>
              <w:rPr>
                <w:rFonts w:ascii="宋体" w:hAnsi="宋体"/>
              </w:rPr>
              <w:t>方工作等情况，</w:t>
            </w:r>
            <w:r>
              <w:rPr>
                <w:rFonts w:hint="eastAsia" w:ascii="宋体" w:hAnsi="宋体"/>
              </w:rPr>
              <w:t>医院</w:t>
            </w:r>
            <w:r>
              <w:rPr>
                <w:rFonts w:ascii="宋体" w:hAnsi="宋体"/>
              </w:rPr>
              <w:t>方可单方面终止合同。</w:t>
            </w:r>
          </w:p>
        </w:tc>
        <w:tc>
          <w:tcPr>
            <w:tcW w:w="1525" w:type="dxa"/>
            <w:shd w:val="clear" w:color="auto" w:fill="auto"/>
            <w:vAlign w:val="center"/>
          </w:tcPr>
          <w:p>
            <w:pPr>
              <w:spacing w:line="360" w:lineRule="auto"/>
            </w:pPr>
          </w:p>
        </w:tc>
      </w:tr>
    </w:tbl>
    <w:p/>
    <w:p>
      <w:pPr>
        <w:pStyle w:val="27"/>
        <w:spacing w:line="360" w:lineRule="auto"/>
        <w:ind w:left="0" w:leftChars="0" w:firstLine="0" w:firstLineChars="0"/>
        <w:jc w:val="both"/>
        <w:rPr>
          <w:rFonts w:hint="eastAsia" w:ascii="Times New Roman" w:hAnsi="Times New Roman"/>
        </w:rPr>
      </w:pPr>
    </w:p>
    <w:p>
      <w:pPr>
        <w:rPr>
          <w:rFonts w:hint="eastAsia" w:ascii="宋体" w:hAnsi="宋体"/>
          <w:b/>
          <w:sz w:val="24"/>
        </w:rPr>
      </w:pPr>
    </w:p>
    <w:p>
      <w:pPr>
        <w:rPr>
          <w:rFonts w:ascii="宋体" w:hAnsi="宋体"/>
          <w:b/>
          <w:sz w:val="24"/>
        </w:rPr>
      </w:pPr>
      <w:r>
        <w:rPr>
          <w:rFonts w:hint="eastAsia" w:ascii="宋体" w:hAnsi="宋体"/>
          <w:b/>
          <w:sz w:val="24"/>
        </w:rPr>
        <w:t>附件2：</w:t>
      </w:r>
      <w:r>
        <w:rPr>
          <w:rFonts w:ascii="宋体" w:hAnsi="宋体"/>
          <w:b/>
          <w:sz w:val="24"/>
        </w:rPr>
        <w:t>承诺函</w:t>
      </w:r>
    </w:p>
    <w:p>
      <w:pPr>
        <w:jc w:val="center"/>
        <w:rPr>
          <w:rFonts w:ascii="宋体" w:hAnsi="宋体"/>
          <w:b/>
          <w:sz w:val="24"/>
        </w:rPr>
      </w:pPr>
    </w:p>
    <w:p>
      <w:pPr>
        <w:spacing w:line="400" w:lineRule="exact"/>
        <w:jc w:val="center"/>
        <w:outlineLvl w:val="1"/>
        <w:rPr>
          <w:rFonts w:ascii="宋体" w:hAnsi="宋体" w:cs="宋体"/>
          <w:b/>
          <w:sz w:val="32"/>
          <w:szCs w:val="32"/>
        </w:rPr>
      </w:pPr>
      <w:r>
        <w:rPr>
          <w:rFonts w:hint="eastAsia" w:ascii="宋体" w:hAnsi="宋体" w:cs="宋体"/>
          <w:b/>
          <w:sz w:val="32"/>
          <w:szCs w:val="32"/>
        </w:rPr>
        <w:t>承诺函</w:t>
      </w:r>
    </w:p>
    <w:p>
      <w:pPr>
        <w:spacing w:line="400" w:lineRule="exact"/>
        <w:jc w:val="center"/>
        <w:outlineLvl w:val="1"/>
        <w:rPr>
          <w:rFonts w:ascii="宋体" w:hAnsi="宋体" w:cs="宋体"/>
          <w:b/>
          <w:sz w:val="32"/>
          <w:szCs w:val="32"/>
        </w:rPr>
      </w:pPr>
    </w:p>
    <w:p>
      <w:pPr>
        <w:widowControl/>
        <w:spacing w:line="360" w:lineRule="auto"/>
        <w:jc w:val="left"/>
        <w:outlineLvl w:val="1"/>
        <w:rPr>
          <w:rFonts w:ascii="宋体" w:hAnsi="宋体"/>
          <w:sz w:val="24"/>
        </w:rPr>
      </w:pPr>
      <w:r>
        <w:rPr>
          <w:rFonts w:hint="eastAsia" w:ascii="宋体" w:hAnsi="宋体"/>
          <w:sz w:val="24"/>
        </w:rPr>
        <w:t>宣汉县人民医院：</w:t>
      </w:r>
    </w:p>
    <w:p>
      <w:pPr>
        <w:widowControl/>
        <w:spacing w:line="360" w:lineRule="auto"/>
        <w:ind w:firstLine="480" w:firstLineChars="200"/>
        <w:jc w:val="left"/>
        <w:outlineLvl w:val="1"/>
        <w:rPr>
          <w:rFonts w:ascii="宋体" w:hAnsi="宋体"/>
          <w:sz w:val="24"/>
        </w:rPr>
      </w:pPr>
      <w:r>
        <w:rPr>
          <w:rFonts w:hint="eastAsia" w:ascii="宋体" w:hAnsi="宋体"/>
          <w:sz w:val="24"/>
        </w:rPr>
        <w:t>本单位作为本次采购项目的招标企业，根据招标文件要求，现郑重承诺如下：</w:t>
      </w:r>
    </w:p>
    <w:p>
      <w:pPr>
        <w:widowControl/>
        <w:spacing w:line="360" w:lineRule="auto"/>
        <w:ind w:firstLine="480" w:firstLineChars="200"/>
        <w:jc w:val="left"/>
        <w:outlineLvl w:val="1"/>
        <w:rPr>
          <w:rFonts w:ascii="宋体" w:hAnsi="宋体"/>
          <w:sz w:val="24"/>
        </w:rPr>
      </w:pPr>
      <w:r>
        <w:rPr>
          <w:rFonts w:hint="eastAsia" w:ascii="宋体" w:hAnsi="宋体"/>
          <w:sz w:val="24"/>
        </w:rPr>
        <w:t>一、具备《中华人民共和国政府采购法》第二十二条第一款和本项目规定的条件：</w:t>
      </w:r>
    </w:p>
    <w:p>
      <w:pPr>
        <w:widowControl/>
        <w:spacing w:line="360" w:lineRule="auto"/>
        <w:ind w:firstLine="480" w:firstLineChars="200"/>
        <w:jc w:val="left"/>
        <w:outlineLvl w:val="1"/>
        <w:rPr>
          <w:rFonts w:ascii="宋体" w:hAnsi="宋体"/>
          <w:sz w:val="24"/>
        </w:rPr>
      </w:pPr>
      <w:r>
        <w:rPr>
          <w:rFonts w:hint="eastAsia" w:ascii="宋体" w:hAnsi="宋体"/>
          <w:sz w:val="24"/>
        </w:rPr>
        <w:t>（一）具有独立承担民事责任的能力；</w:t>
      </w:r>
    </w:p>
    <w:p>
      <w:pPr>
        <w:widowControl/>
        <w:spacing w:line="360" w:lineRule="auto"/>
        <w:ind w:firstLine="480" w:firstLineChars="200"/>
        <w:jc w:val="left"/>
        <w:outlineLvl w:val="1"/>
        <w:rPr>
          <w:rFonts w:ascii="宋体" w:hAnsi="宋体"/>
          <w:sz w:val="24"/>
        </w:rPr>
      </w:pPr>
      <w:r>
        <w:rPr>
          <w:rFonts w:hint="eastAsia" w:ascii="宋体" w:hAnsi="宋体"/>
          <w:sz w:val="24"/>
        </w:rPr>
        <w:t>（二）具有良好的商业信誉和健全的财务会计制度；</w:t>
      </w:r>
    </w:p>
    <w:p>
      <w:pPr>
        <w:widowControl/>
        <w:spacing w:line="360" w:lineRule="auto"/>
        <w:ind w:firstLine="480" w:firstLineChars="200"/>
        <w:jc w:val="left"/>
        <w:outlineLvl w:val="1"/>
        <w:rPr>
          <w:rFonts w:ascii="宋体" w:hAnsi="宋体"/>
          <w:sz w:val="24"/>
        </w:rPr>
      </w:pPr>
      <w:r>
        <w:rPr>
          <w:rFonts w:hint="eastAsia" w:ascii="宋体" w:hAnsi="宋体"/>
          <w:sz w:val="24"/>
        </w:rPr>
        <w:t>（三）具有履行合同所必需的设备和专业技术能力；</w:t>
      </w:r>
    </w:p>
    <w:p>
      <w:pPr>
        <w:widowControl/>
        <w:spacing w:line="360" w:lineRule="auto"/>
        <w:ind w:firstLine="480" w:firstLineChars="200"/>
        <w:jc w:val="left"/>
        <w:outlineLvl w:val="1"/>
        <w:rPr>
          <w:rFonts w:ascii="宋体" w:hAnsi="宋体"/>
          <w:sz w:val="24"/>
        </w:rPr>
      </w:pPr>
      <w:r>
        <w:rPr>
          <w:rFonts w:hint="eastAsia" w:ascii="宋体" w:hAnsi="宋体"/>
          <w:sz w:val="24"/>
        </w:rPr>
        <w:t>（四）有依法缴纳税收和社会保障资金的良好记录；</w:t>
      </w:r>
    </w:p>
    <w:p>
      <w:pPr>
        <w:widowControl/>
        <w:spacing w:line="360" w:lineRule="auto"/>
        <w:ind w:firstLine="480" w:firstLineChars="200"/>
        <w:jc w:val="left"/>
        <w:outlineLvl w:val="1"/>
        <w:rPr>
          <w:rFonts w:ascii="宋体" w:hAnsi="宋体"/>
          <w:sz w:val="24"/>
        </w:rPr>
      </w:pPr>
      <w:r>
        <w:rPr>
          <w:rFonts w:hint="eastAsia" w:ascii="宋体" w:hAnsi="宋体"/>
          <w:sz w:val="24"/>
        </w:rPr>
        <w:t>（五）参加政府采购活动前三年内，在经营活动中没有重大违法记录；</w:t>
      </w:r>
    </w:p>
    <w:p>
      <w:pPr>
        <w:widowControl/>
        <w:spacing w:line="360" w:lineRule="auto"/>
        <w:ind w:firstLine="480" w:firstLineChars="200"/>
        <w:jc w:val="left"/>
        <w:outlineLvl w:val="1"/>
        <w:rPr>
          <w:rFonts w:ascii="宋体" w:hAnsi="宋体"/>
          <w:sz w:val="24"/>
        </w:rPr>
      </w:pPr>
      <w:r>
        <w:rPr>
          <w:rFonts w:hint="eastAsia" w:ascii="宋体" w:hAnsi="宋体"/>
          <w:sz w:val="24"/>
        </w:rPr>
        <w:t>（六）法律、行政法规规定的其他条件；</w:t>
      </w:r>
    </w:p>
    <w:p>
      <w:pPr>
        <w:widowControl/>
        <w:spacing w:line="360" w:lineRule="auto"/>
        <w:ind w:firstLine="480" w:firstLineChars="200"/>
        <w:jc w:val="left"/>
        <w:outlineLvl w:val="1"/>
        <w:rPr>
          <w:rFonts w:ascii="宋体" w:hAnsi="宋体"/>
          <w:sz w:val="24"/>
        </w:rPr>
      </w:pPr>
      <w:r>
        <w:rPr>
          <w:rFonts w:hint="eastAsia" w:ascii="宋体" w:hAnsi="宋体"/>
          <w:sz w:val="24"/>
        </w:rPr>
        <w:t>（七）招标报价不高于我单位供应四川省内其他同级医疗机构相同品种供应价；</w:t>
      </w:r>
    </w:p>
    <w:p>
      <w:pPr>
        <w:widowControl/>
        <w:spacing w:line="360" w:lineRule="auto"/>
        <w:ind w:firstLine="480" w:firstLineChars="200"/>
        <w:jc w:val="left"/>
        <w:outlineLvl w:val="1"/>
        <w:rPr>
          <w:rFonts w:ascii="宋体" w:hAnsi="宋体"/>
          <w:sz w:val="24"/>
        </w:rPr>
      </w:pPr>
      <w:r>
        <w:rPr>
          <w:rFonts w:hint="eastAsia" w:ascii="宋体" w:hAnsi="宋体"/>
          <w:sz w:val="24"/>
        </w:rPr>
        <w:t>（八）符合采购项目提出的特殊条件</w:t>
      </w:r>
      <w:r>
        <w:rPr>
          <w:rFonts w:ascii="宋体" w:hAnsi="宋体"/>
          <w:sz w:val="24"/>
        </w:rPr>
        <w:t>。</w:t>
      </w:r>
    </w:p>
    <w:p>
      <w:pPr>
        <w:widowControl/>
        <w:spacing w:line="360" w:lineRule="auto"/>
        <w:ind w:firstLine="480" w:firstLineChars="200"/>
        <w:jc w:val="left"/>
        <w:outlineLvl w:val="1"/>
        <w:rPr>
          <w:rFonts w:ascii="宋体" w:hAnsi="宋体"/>
          <w:sz w:val="24"/>
        </w:rPr>
      </w:pPr>
      <w:r>
        <w:rPr>
          <w:rFonts w:hint="eastAsia" w:ascii="宋体" w:hAnsi="宋体"/>
          <w:sz w:val="24"/>
        </w:rPr>
        <w:t>二、承诺截至招标截止日，本单位未被列入失信被执行人名单、重大税收违法案件当事人名单、政府采购严重违法失信行为记录名单。</w:t>
      </w:r>
    </w:p>
    <w:p>
      <w:pPr>
        <w:widowControl/>
        <w:spacing w:line="360" w:lineRule="auto"/>
        <w:ind w:firstLine="480" w:firstLineChars="200"/>
        <w:jc w:val="left"/>
        <w:outlineLvl w:val="1"/>
        <w:rPr>
          <w:rFonts w:ascii="宋体" w:hAnsi="宋体"/>
          <w:sz w:val="24"/>
        </w:rPr>
      </w:pPr>
      <w:r>
        <w:rPr>
          <w:rFonts w:hint="eastAsia" w:ascii="宋体" w:hAnsi="宋体"/>
          <w:sz w:val="24"/>
        </w:rPr>
        <w:t>三、</w:t>
      </w:r>
      <w:r>
        <w:rPr>
          <w:rFonts w:hint="eastAsia" w:ascii="宋体" w:hAnsi="宋体" w:cs="宋体"/>
          <w:sz w:val="24"/>
        </w:rPr>
        <w:t>承诺提交的所有资质，皆为原件复印件且真实有效。</w:t>
      </w:r>
    </w:p>
    <w:p>
      <w:pPr>
        <w:widowControl/>
        <w:spacing w:line="360" w:lineRule="auto"/>
        <w:ind w:firstLine="480" w:firstLineChars="200"/>
        <w:jc w:val="left"/>
        <w:outlineLvl w:val="1"/>
        <w:rPr>
          <w:rFonts w:ascii="宋体" w:hAnsi="宋体"/>
          <w:sz w:val="24"/>
        </w:rPr>
      </w:pPr>
      <w:r>
        <w:rPr>
          <w:rFonts w:hint="eastAsia" w:ascii="宋体" w:hAnsi="宋体"/>
          <w:sz w:val="24"/>
        </w:rPr>
        <w:t>本单位对上述承诺的内容事项真实性负责。如经查实上述承诺的内容事项存在虚假，本单位愿意接受以提供虚假材料谋取中标追究法律责任。</w:t>
      </w:r>
    </w:p>
    <w:p>
      <w:pPr>
        <w:widowControl/>
        <w:spacing w:line="360" w:lineRule="auto"/>
        <w:ind w:firstLine="470" w:firstLineChars="196"/>
        <w:jc w:val="left"/>
        <w:outlineLvl w:val="1"/>
        <w:rPr>
          <w:rFonts w:ascii="宋体" w:hAnsi="宋体"/>
          <w:sz w:val="24"/>
        </w:rPr>
      </w:pPr>
    </w:p>
    <w:p>
      <w:pPr>
        <w:widowControl/>
        <w:spacing w:line="360" w:lineRule="auto"/>
        <w:ind w:right="480" w:firstLine="3950" w:firstLineChars="1646"/>
        <w:outlineLvl w:val="1"/>
        <w:rPr>
          <w:rFonts w:ascii="宋体" w:hAnsi="宋体"/>
          <w:sz w:val="24"/>
        </w:rPr>
      </w:pPr>
      <w:r>
        <w:rPr>
          <w:rFonts w:hint="eastAsia" w:ascii="宋体" w:hAnsi="宋体"/>
          <w:sz w:val="24"/>
        </w:rPr>
        <w:t>招标企业名称：XXXX</w:t>
      </w:r>
    </w:p>
    <w:p>
      <w:pPr>
        <w:widowControl/>
        <w:spacing w:line="360" w:lineRule="auto"/>
        <w:ind w:firstLine="470" w:firstLineChars="196"/>
        <w:jc w:val="right"/>
        <w:outlineLvl w:val="1"/>
        <w:rPr>
          <w:rFonts w:ascii="宋体" w:hAnsi="宋体"/>
          <w:sz w:val="24"/>
        </w:rPr>
      </w:pPr>
      <w:r>
        <w:rPr>
          <w:rFonts w:hint="eastAsia" w:ascii="宋体" w:hAnsi="宋体"/>
          <w:sz w:val="24"/>
        </w:rPr>
        <w:t>法定代表人（签字或加盖个人名章）：XXXX</w:t>
      </w:r>
    </w:p>
    <w:p>
      <w:pPr>
        <w:spacing w:line="360" w:lineRule="auto"/>
        <w:ind w:right="480" w:firstLine="3840" w:firstLineChars="1600"/>
        <w:rPr>
          <w:rFonts w:ascii="宋体" w:hAnsi="宋体"/>
        </w:rPr>
      </w:pPr>
      <w:r>
        <w:rPr>
          <w:rFonts w:hint="eastAsia" w:ascii="宋体" w:hAnsi="宋体"/>
          <w:sz w:val="24"/>
        </w:rPr>
        <w:t>日    期：XX年XX月XX日</w:t>
      </w:r>
    </w:p>
    <w:p>
      <w:pPr>
        <w:pStyle w:val="27"/>
        <w:spacing w:line="360" w:lineRule="auto"/>
        <w:ind w:left="0" w:leftChars="0" w:firstLine="0" w:firstLineChars="0"/>
        <w:jc w:val="both"/>
        <w:rPr>
          <w:rFonts w:hint="eastAsia" w:ascii="Times New Roman" w:hAnsi="Times New Roman"/>
        </w:rPr>
      </w:pPr>
    </w:p>
    <w:p>
      <w:pPr>
        <w:pStyle w:val="27"/>
        <w:spacing w:line="360" w:lineRule="auto"/>
        <w:ind w:left="0" w:leftChars="0" w:firstLine="0" w:firstLineChars="0"/>
        <w:jc w:val="both"/>
        <w:rPr>
          <w:rFonts w:hint="eastAsia" w:ascii="Times New Roman" w:hAnsi="Times New Roman"/>
        </w:rPr>
      </w:pPr>
    </w:p>
    <w:p>
      <w:pPr>
        <w:pStyle w:val="27"/>
        <w:spacing w:line="360" w:lineRule="auto"/>
        <w:ind w:left="0" w:leftChars="0" w:firstLine="0" w:firstLineChars="0"/>
        <w:jc w:val="both"/>
        <w:rPr>
          <w:rFonts w:hint="eastAsia" w:ascii="Times New Roman" w:hAnsi="Times New Roman"/>
        </w:rPr>
      </w:pPr>
    </w:p>
    <w:p>
      <w:pPr>
        <w:spacing w:line="400" w:lineRule="exact"/>
        <w:outlineLvl w:val="1"/>
        <w:rPr>
          <w:rFonts w:hAnsi="宋体" w:cs="宋体"/>
          <w:b/>
          <w:sz w:val="24"/>
        </w:rPr>
      </w:pPr>
      <w:r>
        <w:rPr>
          <w:rFonts w:hint="eastAsia" w:hAnsi="宋体" w:cs="宋体"/>
          <w:b/>
          <w:sz w:val="24"/>
        </w:rPr>
        <w:t>附件3：授权书</w:t>
      </w:r>
    </w:p>
    <w:p>
      <w:pPr>
        <w:spacing w:line="400" w:lineRule="exact"/>
        <w:outlineLvl w:val="1"/>
        <w:rPr>
          <w:rFonts w:hAnsi="宋体" w:cs="宋体"/>
          <w:b/>
          <w:sz w:val="32"/>
          <w:szCs w:val="32"/>
        </w:rPr>
      </w:pPr>
    </w:p>
    <w:p>
      <w:pPr>
        <w:spacing w:line="400" w:lineRule="exact"/>
        <w:jc w:val="center"/>
        <w:outlineLvl w:val="1"/>
        <w:rPr>
          <w:rFonts w:hAnsi="宋体" w:cs="宋体"/>
          <w:b/>
          <w:sz w:val="32"/>
          <w:szCs w:val="32"/>
        </w:rPr>
      </w:pPr>
      <w:r>
        <w:rPr>
          <w:rFonts w:hint="eastAsia" w:hAnsi="宋体" w:cs="宋体"/>
          <w:b/>
          <w:sz w:val="32"/>
          <w:szCs w:val="32"/>
        </w:rPr>
        <w:t>法定代表人授权书</w:t>
      </w:r>
    </w:p>
    <w:p>
      <w:pPr>
        <w:spacing w:line="400" w:lineRule="exact"/>
        <w:jc w:val="center"/>
        <w:outlineLvl w:val="1"/>
        <w:rPr>
          <w:rFonts w:hAnsi="宋体" w:cs="宋体"/>
          <w:b/>
          <w:sz w:val="32"/>
          <w:szCs w:val="32"/>
        </w:rPr>
      </w:pPr>
      <w:r>
        <w:rPr>
          <w:rFonts w:hint="eastAsia" w:hAnsi="宋体"/>
          <w:sz w:val="28"/>
          <w:szCs w:val="28"/>
        </w:rPr>
        <w:t>（若为授权代表参加，提供此页）</w:t>
      </w:r>
    </w:p>
    <w:p>
      <w:pPr>
        <w:widowControl/>
        <w:spacing w:line="360" w:lineRule="atLeast"/>
        <w:jc w:val="left"/>
        <w:rPr>
          <w:rFonts w:hAnsi="宋体" w:cs="宋体"/>
          <w:sz w:val="24"/>
        </w:rPr>
      </w:pPr>
    </w:p>
    <w:p>
      <w:pPr>
        <w:widowControl/>
        <w:spacing w:line="360" w:lineRule="atLeast"/>
        <w:jc w:val="left"/>
        <w:rPr>
          <w:rFonts w:hAnsi="宋体" w:cs="宋体"/>
          <w:sz w:val="24"/>
        </w:rPr>
      </w:pPr>
      <w:r>
        <w:rPr>
          <w:rFonts w:hint="eastAsia" w:hAnsi="宋体" w:cs="宋体"/>
          <w:sz w:val="24"/>
        </w:rPr>
        <w:t>宣汉县人民医院：</w:t>
      </w:r>
    </w:p>
    <w:p>
      <w:pPr>
        <w:widowControl/>
        <w:wordWrap w:val="0"/>
        <w:spacing w:line="460" w:lineRule="exact"/>
        <w:ind w:firstLine="470" w:firstLineChars="196"/>
        <w:jc w:val="left"/>
        <w:rPr>
          <w:rFonts w:hAnsi="宋体" w:cs="宋体"/>
          <w:sz w:val="24"/>
        </w:rPr>
      </w:pPr>
      <w:r>
        <w:rPr>
          <w:rFonts w:hint="eastAsia" w:hAnsi="宋体" w:cs="宋体"/>
          <w:sz w:val="24"/>
        </w:rPr>
        <w:t>本授权声明：（投标企业名称）（法定代表人姓名）授权（被授权人姓名、职务）为我方参加 “</w:t>
      </w:r>
      <w:r>
        <w:rPr>
          <w:rFonts w:hint="eastAsia" w:hAnsi="宋体" w:cs="宋体"/>
          <w:sz w:val="24"/>
          <w:u w:val="single"/>
        </w:rPr>
        <w:t>宣汉县人民医院</w:t>
      </w:r>
      <w:r>
        <w:rPr>
          <w:rFonts w:hint="eastAsia" w:hAnsi="宋体" w:cs="宋体"/>
          <w:sz w:val="24"/>
          <w:u w:val="single"/>
          <w:lang w:eastAsia="zh-CN"/>
        </w:rPr>
        <w:t>小包装中药饮片</w:t>
      </w:r>
      <w:r>
        <w:rPr>
          <w:rFonts w:hint="eastAsia" w:cs="宋体"/>
          <w:sz w:val="24"/>
          <w:u w:val="single"/>
          <w:lang w:eastAsia="zh-CN"/>
        </w:rPr>
        <w:t>配送</w:t>
      </w:r>
      <w:r>
        <w:rPr>
          <w:rFonts w:hint="eastAsia" w:hAnsi="宋体" w:cs="宋体"/>
          <w:sz w:val="24"/>
          <w:u w:val="single"/>
          <w:lang w:eastAsia="zh-CN"/>
        </w:rPr>
        <w:t>询价采购</w:t>
      </w:r>
      <w:r>
        <w:rPr>
          <w:rFonts w:hint="eastAsia" w:hAnsi="宋体" w:cs="宋体"/>
          <w:sz w:val="24"/>
          <w:u w:val="single"/>
        </w:rPr>
        <w:t>项目</w:t>
      </w:r>
      <w:r>
        <w:rPr>
          <w:rFonts w:hint="eastAsia" w:hAnsi="宋体" w:cs="宋体"/>
          <w:sz w:val="24"/>
        </w:rPr>
        <w:t>”项目招标活动的合法代表，以我方名义全权处理该项目有关招标、签订合同以及执行合同等一切事宜。</w:t>
      </w:r>
    </w:p>
    <w:p>
      <w:pPr>
        <w:widowControl/>
        <w:spacing w:line="360" w:lineRule="atLeast"/>
        <w:ind w:firstLine="470" w:firstLineChars="196"/>
        <w:jc w:val="left"/>
        <w:rPr>
          <w:rFonts w:hAnsi="宋体" w:cs="宋体"/>
          <w:sz w:val="24"/>
        </w:rPr>
      </w:pPr>
      <w:r>
        <w:rPr>
          <w:rFonts w:hint="eastAsia" w:hAnsi="宋体" w:cs="宋体"/>
          <w:sz w:val="24"/>
        </w:rPr>
        <w:t>特此声明。</w:t>
      </w:r>
    </w:p>
    <w:p>
      <w:pPr>
        <w:widowControl/>
        <w:spacing w:line="360" w:lineRule="atLeast"/>
        <w:ind w:firstLine="470" w:firstLineChars="196"/>
        <w:jc w:val="left"/>
        <w:rPr>
          <w:rFonts w:hAnsi="宋体" w:cs="宋体"/>
          <w:sz w:val="24"/>
        </w:rPr>
      </w:pPr>
    </w:p>
    <w:p>
      <w:pPr>
        <w:widowControl/>
        <w:spacing w:line="360" w:lineRule="atLeast"/>
        <w:ind w:firstLine="470" w:firstLineChars="196"/>
        <w:jc w:val="left"/>
        <w:rPr>
          <w:rFonts w:hAnsi="宋体" w:cs="宋体"/>
          <w:sz w:val="24"/>
        </w:rPr>
      </w:pPr>
    </w:p>
    <w:p>
      <w:pPr>
        <w:widowControl/>
        <w:spacing w:line="360" w:lineRule="atLeast"/>
        <w:ind w:firstLine="470" w:firstLineChars="196"/>
        <w:jc w:val="right"/>
        <w:rPr>
          <w:rFonts w:hAnsi="宋体" w:cs="宋体"/>
          <w:sz w:val="24"/>
        </w:rPr>
      </w:pPr>
      <w:r>
        <w:rPr>
          <w:rFonts w:hint="eastAsia" w:hAnsi="宋体" w:cs="宋体"/>
          <w:sz w:val="24"/>
        </w:rPr>
        <w:t>投标企业名称：XXXX（单位盖章）</w:t>
      </w:r>
    </w:p>
    <w:p>
      <w:pPr>
        <w:widowControl/>
        <w:spacing w:line="360" w:lineRule="atLeast"/>
        <w:ind w:right="480" w:firstLine="6470" w:firstLineChars="2696"/>
        <w:rPr>
          <w:rFonts w:hAnsi="宋体" w:cs="宋体"/>
          <w:sz w:val="24"/>
        </w:rPr>
      </w:pPr>
      <w:r>
        <w:rPr>
          <w:rFonts w:hint="eastAsia" w:hAnsi="宋体" w:cs="宋体"/>
          <w:sz w:val="24"/>
        </w:rPr>
        <w:t>法定代表人签字：XXXX</w:t>
      </w:r>
    </w:p>
    <w:p>
      <w:pPr>
        <w:widowControl/>
        <w:spacing w:line="360" w:lineRule="atLeast"/>
        <w:ind w:right="480" w:firstLine="6470" w:firstLineChars="2696"/>
        <w:rPr>
          <w:rFonts w:hAnsi="宋体" w:cs="宋体"/>
          <w:sz w:val="24"/>
        </w:rPr>
      </w:pPr>
      <w:r>
        <w:rPr>
          <w:rFonts w:hint="eastAsia" w:hAnsi="宋体" w:cs="宋体"/>
          <w:sz w:val="24"/>
        </w:rPr>
        <w:t>授权代表签字：XXXX</w:t>
      </w:r>
    </w:p>
    <w:p>
      <w:pPr>
        <w:widowControl/>
        <w:spacing w:line="360" w:lineRule="atLeast"/>
        <w:ind w:right="480" w:firstLine="6470" w:firstLineChars="2696"/>
        <w:rPr>
          <w:rFonts w:hAnsi="宋体" w:cs="宋体"/>
          <w:sz w:val="24"/>
        </w:rPr>
      </w:pPr>
      <w:r>
        <w:rPr>
          <w:rFonts w:hint="eastAsia" w:hAnsi="宋体" w:cs="宋体"/>
          <w:sz w:val="24"/>
        </w:rPr>
        <w:t>日    期：XX年XX月XX日</w:t>
      </w:r>
    </w:p>
    <w:p>
      <w:pPr>
        <w:widowControl/>
        <w:spacing w:line="360" w:lineRule="atLeast"/>
        <w:jc w:val="left"/>
        <w:rPr>
          <w:rFonts w:hAnsi="宋体" w:cs="宋体"/>
          <w:b/>
          <w:sz w:val="24"/>
        </w:rPr>
      </w:pPr>
    </w:p>
    <w:p>
      <w:pPr>
        <w:widowControl/>
        <w:spacing w:line="360" w:lineRule="atLeast"/>
        <w:jc w:val="left"/>
        <w:rPr>
          <w:rFonts w:hAnsi="宋体" w:cs="宋体"/>
          <w:b/>
          <w:sz w:val="24"/>
        </w:rPr>
      </w:pPr>
    </w:p>
    <w:p>
      <w:pPr>
        <w:widowControl/>
        <w:spacing w:line="360" w:lineRule="atLeast"/>
        <w:jc w:val="left"/>
        <w:rPr>
          <w:rFonts w:hAnsi="宋体" w:cs="宋体"/>
          <w:b/>
          <w:sz w:val="24"/>
        </w:rPr>
      </w:pPr>
      <w:r>
        <w:rPr>
          <w:rFonts w:hint="eastAsia" w:hAnsi="宋体" w:cs="宋体"/>
          <w:b/>
          <w:sz w:val="24"/>
        </w:rPr>
        <w:t>附：授权代表身份证明复印件和法定代表人身份证明复印件（正反面）；</w:t>
      </w:r>
    </w:p>
    <w:p>
      <w:pPr>
        <w:widowControl/>
        <w:spacing w:line="360" w:lineRule="atLeast"/>
        <w:jc w:val="left"/>
        <w:rPr>
          <w:rFonts w:hAnsi="宋体" w:cs="宋体"/>
          <w:b/>
          <w:sz w:val="24"/>
        </w:rPr>
      </w:pPr>
    </w:p>
    <w:p>
      <w:pPr>
        <w:widowControl/>
        <w:spacing w:line="360" w:lineRule="atLeast"/>
        <w:jc w:val="left"/>
        <w:rPr>
          <w:rFonts w:hAnsi="宋体" w:cs="宋体"/>
          <w:b/>
          <w:sz w:val="24"/>
        </w:rPr>
      </w:pPr>
    </w:p>
    <w:p>
      <w:pPr>
        <w:widowControl/>
        <w:spacing w:line="360" w:lineRule="atLeast"/>
        <w:rPr>
          <w:rFonts w:hAnsi="宋体" w:cs="宋体"/>
          <w:b/>
          <w:sz w:val="24"/>
        </w:rPr>
      </w:pPr>
    </w:p>
    <w:p>
      <w:pPr>
        <w:widowControl/>
        <w:spacing w:line="360" w:lineRule="atLeast"/>
        <w:rPr>
          <w:rFonts w:hAnsi="宋体" w:cs="宋体"/>
          <w:b/>
          <w:sz w:val="24"/>
        </w:rPr>
      </w:pPr>
    </w:p>
    <w:p>
      <w:pPr>
        <w:widowControl/>
        <w:spacing w:line="360" w:lineRule="atLeast"/>
        <w:rPr>
          <w:rFonts w:hAnsi="宋体" w:cs="宋体"/>
          <w:b/>
          <w:sz w:val="24"/>
        </w:rPr>
      </w:pPr>
    </w:p>
    <w:p>
      <w:pPr>
        <w:widowControl/>
        <w:spacing w:line="360" w:lineRule="atLeast"/>
        <w:rPr>
          <w:rFonts w:hAnsi="宋体" w:cs="宋体"/>
          <w:b/>
          <w:sz w:val="24"/>
        </w:rPr>
      </w:pPr>
    </w:p>
    <w:p>
      <w:pPr>
        <w:widowControl/>
        <w:spacing w:line="360" w:lineRule="atLeast"/>
        <w:rPr>
          <w:rFonts w:hAnsi="宋体" w:cs="宋体"/>
          <w:b/>
          <w:sz w:val="24"/>
        </w:rPr>
      </w:pPr>
    </w:p>
    <w:p>
      <w:pPr>
        <w:widowControl/>
        <w:spacing w:line="360" w:lineRule="atLeast"/>
        <w:rPr>
          <w:rFonts w:hAnsi="宋体" w:cs="宋体"/>
          <w:b/>
          <w:sz w:val="24"/>
        </w:rPr>
      </w:pPr>
    </w:p>
    <w:p>
      <w:pPr>
        <w:widowControl/>
        <w:spacing w:line="360" w:lineRule="atLeast"/>
        <w:rPr>
          <w:rFonts w:hAnsi="宋体" w:cs="宋体"/>
          <w:b/>
          <w:sz w:val="24"/>
        </w:rPr>
      </w:pPr>
    </w:p>
    <w:p>
      <w:pPr>
        <w:widowControl/>
        <w:spacing w:line="360" w:lineRule="atLeast"/>
        <w:rPr>
          <w:rFonts w:hAnsi="宋体" w:cs="宋体"/>
          <w:b/>
          <w:sz w:val="24"/>
        </w:rPr>
      </w:pPr>
      <w:r>
        <w:rPr>
          <w:rFonts w:hint="eastAsia" w:hAnsi="宋体" w:cs="宋体"/>
          <w:b/>
          <w:sz w:val="24"/>
        </w:rPr>
        <w:t>备注：</w:t>
      </w:r>
    </w:p>
    <w:p>
      <w:pPr>
        <w:widowControl/>
        <w:spacing w:line="360" w:lineRule="atLeast"/>
        <w:rPr>
          <w:rFonts w:hAnsi="宋体" w:cs="宋体"/>
          <w:bCs/>
          <w:sz w:val="24"/>
        </w:rPr>
      </w:pPr>
      <w:r>
        <w:rPr>
          <w:rFonts w:hint="eastAsia" w:hAnsi="宋体" w:cs="宋体"/>
          <w:bCs/>
          <w:sz w:val="24"/>
        </w:rPr>
        <w:t>1、附法定代表人身份证明材料复印件和授权代表身份证明材料复印件。</w:t>
      </w:r>
    </w:p>
    <w:p>
      <w:pPr>
        <w:widowControl/>
        <w:spacing w:line="360" w:lineRule="atLeast"/>
        <w:rPr>
          <w:rFonts w:hAnsi="宋体" w:cs="宋体"/>
          <w:bCs/>
          <w:sz w:val="24"/>
        </w:rPr>
      </w:pPr>
      <w:r>
        <w:rPr>
          <w:rFonts w:hint="eastAsia" w:hAnsi="宋体" w:cs="宋体"/>
          <w:bCs/>
          <w:sz w:val="24"/>
        </w:rPr>
        <w:t>2、身份证明材料包括居民身份证或户口本或军官证或护照等。</w:t>
      </w:r>
    </w:p>
    <w:p>
      <w:pPr>
        <w:widowControl/>
        <w:spacing w:line="360" w:lineRule="atLeast"/>
        <w:rPr>
          <w:rFonts w:hAnsi="宋体" w:cs="宋体"/>
          <w:bCs/>
          <w:sz w:val="24"/>
        </w:rPr>
      </w:pPr>
      <w:r>
        <w:rPr>
          <w:rFonts w:hint="eastAsia" w:hAnsi="宋体" w:cs="宋体"/>
          <w:bCs/>
          <w:sz w:val="24"/>
        </w:rPr>
        <w:t>3、身份证明材料应同时提供其在有效期的材料，如居民身份证正、反面复印件。</w:t>
      </w:r>
    </w:p>
    <w:p>
      <w:pPr>
        <w:widowControl/>
        <w:spacing w:line="360" w:lineRule="atLeast"/>
        <w:rPr>
          <w:rFonts w:hAnsi="宋体" w:cs="宋体"/>
          <w:bCs/>
          <w:sz w:val="24"/>
        </w:rPr>
      </w:pPr>
      <w:r>
        <w:rPr>
          <w:rFonts w:hAnsi="宋体" w:cs="宋体"/>
          <w:bCs/>
          <w:sz w:val="24"/>
        </w:rPr>
        <w:br w:type="page"/>
      </w:r>
    </w:p>
    <w:p>
      <w:pPr>
        <w:jc w:val="center"/>
        <w:rPr>
          <w:rFonts w:hAnsi="宋体" w:cs="宋体"/>
          <w:b/>
          <w:sz w:val="32"/>
          <w:szCs w:val="32"/>
        </w:rPr>
      </w:pPr>
      <w:r>
        <w:rPr>
          <w:rFonts w:hint="eastAsia" w:hAnsi="宋体" w:cs="宋体"/>
          <w:b/>
          <w:sz w:val="32"/>
          <w:szCs w:val="32"/>
        </w:rPr>
        <w:t>法定代表人身份证明</w:t>
      </w:r>
    </w:p>
    <w:p>
      <w:pPr>
        <w:jc w:val="center"/>
        <w:rPr>
          <w:rFonts w:hAnsi="宋体" w:cs="宋体"/>
          <w:bCs/>
          <w:sz w:val="28"/>
          <w:szCs w:val="28"/>
        </w:rPr>
      </w:pPr>
      <w:r>
        <w:rPr>
          <w:rFonts w:hint="eastAsia" w:hAnsi="宋体" w:cs="宋体"/>
          <w:bCs/>
          <w:sz w:val="28"/>
          <w:szCs w:val="28"/>
        </w:rPr>
        <w:t>（若为法定代表人参加提供此页）</w:t>
      </w:r>
    </w:p>
    <w:p>
      <w:pPr>
        <w:spacing w:line="360" w:lineRule="auto"/>
        <w:ind w:firstLine="840" w:firstLineChars="300"/>
        <w:rPr>
          <w:rFonts w:hAnsi="宋体" w:cs="宋体"/>
          <w:bCs/>
          <w:sz w:val="28"/>
          <w:szCs w:val="28"/>
        </w:rPr>
      </w:pPr>
    </w:p>
    <w:p>
      <w:pPr>
        <w:spacing w:line="360" w:lineRule="auto"/>
        <w:ind w:firstLine="840" w:firstLineChars="300"/>
        <w:rPr>
          <w:rFonts w:hAnsi="宋体" w:cs="宋体"/>
          <w:bCs/>
          <w:sz w:val="28"/>
          <w:szCs w:val="28"/>
        </w:rPr>
      </w:pPr>
    </w:p>
    <w:p>
      <w:pPr>
        <w:spacing w:line="360" w:lineRule="auto"/>
        <w:ind w:firstLine="720" w:firstLineChars="300"/>
        <w:rPr>
          <w:rFonts w:hAnsi="宋体" w:cs="宋体"/>
          <w:bCs/>
          <w:sz w:val="24"/>
        </w:rPr>
      </w:pPr>
      <w:r>
        <w:rPr>
          <w:rFonts w:hint="eastAsia" w:hAnsi="宋体" w:cs="宋体"/>
          <w:bCs/>
          <w:sz w:val="24"/>
        </w:rPr>
        <w:t>________(姓名）系___________________（投标企业名称）的法定代表人（职务：_____________，电话：_________________）。</w:t>
      </w:r>
    </w:p>
    <w:p>
      <w:pPr>
        <w:spacing w:line="360" w:lineRule="auto"/>
        <w:ind w:firstLine="720" w:firstLineChars="300"/>
        <w:rPr>
          <w:rFonts w:hAnsi="宋体" w:cs="宋体"/>
          <w:bCs/>
          <w:sz w:val="24"/>
        </w:rPr>
      </w:pPr>
    </w:p>
    <w:p>
      <w:pPr>
        <w:spacing w:line="360" w:lineRule="auto"/>
        <w:ind w:firstLine="720" w:firstLineChars="300"/>
        <w:rPr>
          <w:rFonts w:hAnsi="宋体" w:cs="宋体"/>
          <w:bCs/>
          <w:sz w:val="24"/>
        </w:rPr>
      </w:pPr>
      <w:r>
        <w:rPr>
          <w:rFonts w:hint="eastAsia" w:hAnsi="宋体" w:cs="宋体"/>
          <w:bCs/>
          <w:sz w:val="24"/>
        </w:rPr>
        <w:t>特此证明。</w:t>
      </w:r>
    </w:p>
    <w:p>
      <w:pPr>
        <w:spacing w:line="360" w:lineRule="auto"/>
        <w:ind w:firstLine="720" w:firstLineChars="300"/>
        <w:rPr>
          <w:rFonts w:hAnsi="宋体" w:cs="宋体"/>
          <w:bCs/>
          <w:sz w:val="24"/>
        </w:rPr>
      </w:pPr>
    </w:p>
    <w:p>
      <w:pPr>
        <w:spacing w:line="360" w:lineRule="auto"/>
        <w:ind w:firstLine="720" w:firstLineChars="300"/>
        <w:rPr>
          <w:rFonts w:hAnsi="宋体" w:cs="宋体"/>
          <w:bCs/>
          <w:sz w:val="24"/>
        </w:rPr>
      </w:pPr>
    </w:p>
    <w:p>
      <w:pPr>
        <w:spacing w:line="360" w:lineRule="auto"/>
        <w:ind w:firstLine="720" w:firstLineChars="300"/>
        <w:rPr>
          <w:rFonts w:hAnsi="宋体" w:cs="宋体"/>
          <w:bCs/>
          <w:sz w:val="24"/>
        </w:rPr>
      </w:pPr>
      <w:r>
        <w:rPr>
          <w:rFonts w:hint="eastAsia" w:hAnsi="宋体" w:cs="宋体"/>
          <w:bCs/>
          <w:sz w:val="24"/>
        </w:rPr>
        <w:t>附：法定代表人身份证明复印件（提供其在有效期的材料，居民身份证正、反面复印件）</w:t>
      </w:r>
    </w:p>
    <w:p>
      <w:pPr>
        <w:spacing w:line="360" w:lineRule="auto"/>
        <w:ind w:firstLine="720" w:firstLineChars="300"/>
        <w:rPr>
          <w:rFonts w:hAnsi="宋体" w:cs="宋体"/>
          <w:bCs/>
          <w:sz w:val="24"/>
        </w:rPr>
      </w:pPr>
    </w:p>
    <w:p>
      <w:pPr>
        <w:spacing w:line="360" w:lineRule="auto"/>
        <w:ind w:firstLine="720" w:firstLineChars="300"/>
        <w:rPr>
          <w:rFonts w:hAnsi="宋体" w:cs="宋体"/>
          <w:bCs/>
          <w:sz w:val="24"/>
        </w:rPr>
      </w:pPr>
    </w:p>
    <w:p>
      <w:pPr>
        <w:spacing w:line="360" w:lineRule="auto"/>
        <w:ind w:firstLine="720" w:firstLineChars="300"/>
        <w:rPr>
          <w:rFonts w:hAnsi="宋体" w:cs="宋体"/>
          <w:bCs/>
          <w:sz w:val="24"/>
        </w:rPr>
      </w:pPr>
    </w:p>
    <w:p>
      <w:pPr>
        <w:spacing w:line="360" w:lineRule="auto"/>
        <w:ind w:firstLine="720" w:firstLineChars="300"/>
        <w:rPr>
          <w:rFonts w:hAnsi="宋体" w:cs="宋体"/>
          <w:bCs/>
          <w:sz w:val="24"/>
        </w:rPr>
      </w:pPr>
    </w:p>
    <w:p>
      <w:pPr>
        <w:spacing w:line="360" w:lineRule="auto"/>
        <w:ind w:firstLine="720" w:firstLineChars="300"/>
        <w:rPr>
          <w:rFonts w:hAnsi="宋体" w:cs="宋体"/>
          <w:bCs/>
          <w:sz w:val="24"/>
        </w:rPr>
      </w:pPr>
    </w:p>
    <w:p>
      <w:pPr>
        <w:spacing w:line="360" w:lineRule="auto"/>
        <w:jc w:val="center"/>
        <w:rPr>
          <w:rFonts w:hAnsi="宋体" w:cs="宋体"/>
          <w:bCs/>
          <w:sz w:val="24"/>
        </w:rPr>
      </w:pPr>
    </w:p>
    <w:p>
      <w:pPr>
        <w:wordWrap w:val="0"/>
        <w:spacing w:line="360" w:lineRule="auto"/>
        <w:jc w:val="right"/>
        <w:rPr>
          <w:rFonts w:hAnsi="宋体" w:cs="宋体"/>
          <w:bCs/>
          <w:sz w:val="24"/>
        </w:rPr>
      </w:pPr>
      <w:r>
        <w:rPr>
          <w:rFonts w:hint="eastAsia" w:hAnsi="宋体" w:cs="宋体"/>
          <w:bCs/>
          <w:sz w:val="24"/>
        </w:rPr>
        <w:t>投标企业：_______________________（盖单位公章）</w:t>
      </w:r>
    </w:p>
    <w:p>
      <w:pPr>
        <w:spacing w:line="360" w:lineRule="auto"/>
        <w:ind w:firstLine="3600" w:firstLineChars="1500"/>
        <w:rPr>
          <w:rFonts w:hAnsi="宋体" w:cs="宋体"/>
          <w:bCs/>
          <w:sz w:val="24"/>
        </w:rPr>
      </w:pPr>
      <w:r>
        <w:rPr>
          <w:rFonts w:hint="eastAsia" w:hAnsi="宋体" w:cs="宋体"/>
          <w:bCs/>
          <w:sz w:val="24"/>
        </w:rPr>
        <w:t>法定代表人签字/签章：___________</w:t>
      </w:r>
    </w:p>
    <w:p>
      <w:pPr>
        <w:spacing w:line="360" w:lineRule="auto"/>
        <w:ind w:firstLine="240" w:firstLineChars="100"/>
        <w:rPr>
          <w:rFonts w:hAnsi="宋体" w:cs="宋体"/>
          <w:bCs/>
          <w:sz w:val="24"/>
        </w:rPr>
      </w:pPr>
    </w:p>
    <w:p>
      <w:pPr>
        <w:spacing w:line="360" w:lineRule="auto"/>
        <w:ind w:firstLine="240" w:firstLineChars="100"/>
        <w:rPr>
          <w:rFonts w:hAnsi="宋体" w:cs="宋体"/>
          <w:bCs/>
          <w:sz w:val="24"/>
        </w:rPr>
      </w:pPr>
    </w:p>
    <w:p>
      <w:pPr>
        <w:widowControl/>
        <w:spacing w:line="360" w:lineRule="atLeast"/>
        <w:jc w:val="left"/>
        <w:rPr>
          <w:rFonts w:hAnsi="宋体" w:cs="宋体"/>
          <w:b/>
          <w:sz w:val="24"/>
        </w:rPr>
      </w:pPr>
      <w:r>
        <w:rPr>
          <w:rFonts w:hint="eastAsia" w:hAnsi="宋体" w:cs="宋体"/>
          <w:b/>
          <w:sz w:val="24"/>
        </w:rPr>
        <w:t>备注：</w:t>
      </w:r>
    </w:p>
    <w:p>
      <w:pPr>
        <w:widowControl/>
        <w:spacing w:line="360" w:lineRule="atLeast"/>
        <w:rPr>
          <w:rFonts w:hAnsi="宋体" w:cs="宋体"/>
          <w:bCs/>
          <w:sz w:val="24"/>
        </w:rPr>
      </w:pPr>
      <w:r>
        <w:rPr>
          <w:rFonts w:hint="eastAsia" w:hAnsi="宋体" w:cs="宋体"/>
          <w:bCs/>
          <w:sz w:val="24"/>
        </w:rPr>
        <w:t>1、附法定代表人身份证明材料复印件和授权代表身份证明材料复印件。</w:t>
      </w:r>
    </w:p>
    <w:p>
      <w:pPr>
        <w:widowControl/>
        <w:spacing w:line="360" w:lineRule="atLeast"/>
        <w:rPr>
          <w:rFonts w:hAnsi="宋体" w:cs="宋体"/>
          <w:bCs/>
          <w:sz w:val="24"/>
        </w:rPr>
      </w:pPr>
      <w:r>
        <w:rPr>
          <w:rFonts w:hint="eastAsia" w:hAnsi="宋体" w:cs="宋体"/>
          <w:bCs/>
          <w:sz w:val="24"/>
        </w:rPr>
        <w:t>2、身份证明材料包括居民身份证或户口本或军官证或护照等。</w:t>
      </w:r>
    </w:p>
    <w:p>
      <w:pPr>
        <w:widowControl/>
        <w:spacing w:line="360" w:lineRule="atLeast"/>
        <w:rPr>
          <w:rFonts w:hint="eastAsia" w:hAnsi="宋体" w:cs="宋体"/>
          <w:bCs/>
          <w:sz w:val="24"/>
        </w:rPr>
      </w:pPr>
      <w:r>
        <w:rPr>
          <w:rFonts w:hint="eastAsia" w:hAnsi="宋体" w:cs="宋体"/>
          <w:bCs/>
          <w:sz w:val="24"/>
        </w:rPr>
        <w:t>3、身份证明材料应同时提供其在有效期的材料，如居民身份证正、反面复印件。</w:t>
      </w:r>
    </w:p>
    <w:p>
      <w:pPr>
        <w:pStyle w:val="27"/>
        <w:spacing w:line="360" w:lineRule="auto"/>
        <w:ind w:left="0" w:leftChars="0" w:firstLine="0" w:firstLineChars="0"/>
        <w:jc w:val="both"/>
        <w:rPr>
          <w:rFonts w:hint="eastAsia" w:ascii="Times New Roman" w:hAnsi="Times New Roman"/>
        </w:rPr>
      </w:pPr>
    </w:p>
    <w:p>
      <w:pPr>
        <w:pStyle w:val="27"/>
        <w:spacing w:line="360" w:lineRule="auto"/>
        <w:ind w:left="0" w:leftChars="0" w:firstLine="0" w:firstLineChars="0"/>
        <w:jc w:val="both"/>
        <w:rPr>
          <w:rFonts w:hint="eastAsia" w:ascii="Times New Roman" w:hAnsi="Times New Roman"/>
        </w:rPr>
      </w:pPr>
    </w:p>
    <w:tbl>
      <w:tblPr>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8"/>
        <w:gridCol w:w="2040"/>
        <w:gridCol w:w="1425"/>
        <w:gridCol w:w="1275"/>
        <w:gridCol w:w="1305"/>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 w:hRule="atLeast"/>
        </w:trPr>
        <w:tc>
          <w:tcPr>
            <w:tcW w:w="9135"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913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宣汉县人民医院拟</w:t>
            </w:r>
            <w:r>
              <w:rPr>
                <w:rFonts w:hint="eastAsia" w:cs="宋体"/>
                <w:i w:val="0"/>
                <w:iCs w:val="0"/>
                <w:color w:val="000000"/>
                <w:kern w:val="0"/>
                <w:sz w:val="40"/>
                <w:szCs w:val="40"/>
                <w:u w:val="none"/>
                <w:bdr w:val="none" w:color="auto" w:sz="0" w:space="0"/>
                <w:lang w:val="en-US" w:eastAsia="zh-CN" w:bidi="ar"/>
              </w:rPr>
              <w:t>配送</w:t>
            </w:r>
            <w:bookmarkStart w:id="0" w:name="_GoBack"/>
            <w:bookmarkEnd w:id="0"/>
            <w:r>
              <w:rPr>
                <w:rFonts w:hint="eastAsia" w:ascii="宋体" w:hAnsi="宋体" w:eastAsia="宋体" w:cs="宋体"/>
                <w:i w:val="0"/>
                <w:iCs w:val="0"/>
                <w:color w:val="000000"/>
                <w:kern w:val="0"/>
                <w:sz w:val="40"/>
                <w:szCs w:val="40"/>
                <w:u w:val="none"/>
                <w:bdr w:val="none" w:color="auto" w:sz="0" w:space="0"/>
                <w:lang w:val="en-US" w:eastAsia="zh-CN" w:bidi="ar"/>
              </w:rPr>
              <w:t>小包装中药饮片目录                                       （共275个品种）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913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配送企业名称：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品名</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规格</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报价(元/100g)</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 xml:space="preserve">生产企业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川木香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香附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元胡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珍珠母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炒麦芽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蒺藜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羌活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丹参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龙胆草根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太子参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鱼腥草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败酱草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代赭石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麻黄根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乌梢蛇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瞿麦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海金沙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王不留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公丁香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海风藤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昆布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南沙参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琥珀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茯苓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甘草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远志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仓术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川楝子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夜交藤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酸枣仁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天花粉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银柴胡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桑白皮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槟榔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石菖蒲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莪术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决明子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海螵蛸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鸡血藤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白头翁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五灵脂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旋复花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薤白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芦荟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杏仁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夏枯草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合欢皮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枳实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肉豆蔻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仙鹤草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肉桂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栀子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薄荷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巴戟天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玄参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竹茹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威灵仙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连翘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玉竹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白扁豆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龟板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金钱草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荆芥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枸杞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滑石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钩藤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佛手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荔枝核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鸡内金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天竺黄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牵牛子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芒硝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阿胶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穿山甲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草乌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透骨草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檀香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侧柏叶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路路通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怀牛膝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淫洋藿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熟地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桂枝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桔梗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桑叶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苍耳子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补骨脂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白附片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赤勺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车前子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葛根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五味子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莱菔子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木蝴蝶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射干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乌梅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芦竹根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白芥子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泽兰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女贞子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墨汉莲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龙骨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大腹皮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半支莲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浮小麦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秦艽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土鳖虫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骨碎补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草果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桑螵蛸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桑椹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藁本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川乌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浙贝母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吴茱萸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佩兰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莘荑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火麻仁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砂仁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淡竹叶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白花蛇舌草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藿香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川木通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枣皮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地骨皮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柏子仁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磁石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蜈蚣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猪苓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石决明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草决明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五加皮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款冬花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柿蒂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续断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当归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厚朴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北沙参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沉香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菟丝子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金樱子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蒲公英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金银花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意苡仁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僵蚕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元肉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白藓皮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菊花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仙茅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苦参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西洋参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茵陈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白茅根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首乌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牛蒡子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芡草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虎杖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北豆根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覆盆子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大青叶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板蓝根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地榆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降香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枳壳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枇杷叶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郁金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麻黄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蝉蜕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益母草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丹皮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泽泻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白附子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升麻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芡实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艾叶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地肤子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益智仁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小茴香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蒲黄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石韦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贯众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高良姜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海藻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稻芽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没药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川贝母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青皮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扁蓄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千年健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锁阳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川芎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柴胡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鹿角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牡蛎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独活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栝楼皮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土茯苓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山茱萸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肉苁蓉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伸筋草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蛇床子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鳖甲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丑牛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葶苈子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瓦楞子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络石藤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毕懈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番泻叶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蔓荆子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pStyle w:val="27"/>
        <w:spacing w:line="360" w:lineRule="auto"/>
        <w:ind w:left="0" w:leftChars="0" w:firstLine="0" w:firstLineChars="0"/>
        <w:jc w:val="both"/>
        <w:rPr>
          <w:rFonts w:hint="eastAsia" w:ascii="Times New Roman" w:hAnsi="Times New Roma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15239"/>
    <w:multiLevelType w:val="multilevel"/>
    <w:tmpl w:val="0141523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0B6854"/>
    <w:multiLevelType w:val="multilevel"/>
    <w:tmpl w:val="0B0B6854"/>
    <w:lvl w:ilvl="0" w:tentative="0">
      <w:start w:val="1"/>
      <w:numFmt w:val="decimal"/>
      <w:lvlText w:val="(%1)"/>
      <w:lvlJc w:val="left"/>
      <w:pPr>
        <w:ind w:left="450" w:hanging="450"/>
      </w:pPr>
      <w:rPr>
        <w:rFonts w:hint="default" w:cs="宋体"/>
        <w:color w:val="000000" w:themeColor="text1"/>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C1473D"/>
    <w:multiLevelType w:val="multilevel"/>
    <w:tmpl w:val="24C1473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984C12"/>
    <w:multiLevelType w:val="multilevel"/>
    <w:tmpl w:val="2E984C12"/>
    <w:lvl w:ilvl="0" w:tentative="0">
      <w:start w:val="1"/>
      <w:numFmt w:val="decimal"/>
      <w:lvlText w:val="（%1）"/>
      <w:lvlJc w:val="left"/>
      <w:pPr>
        <w:ind w:left="278" w:hanging="420"/>
      </w:pPr>
      <w:rPr>
        <w:rFonts w:hint="default"/>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abstractNum w:abstractNumId="4">
    <w:nsid w:val="3FC114BF"/>
    <w:multiLevelType w:val="multilevel"/>
    <w:tmpl w:val="3FC114B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006D1C"/>
    <w:multiLevelType w:val="multilevel"/>
    <w:tmpl w:val="44006D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760846"/>
    <w:multiLevelType w:val="multilevel"/>
    <w:tmpl w:val="6A760846"/>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E16940"/>
    <w:multiLevelType w:val="multilevel"/>
    <w:tmpl w:val="76E1694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AF313B"/>
    <w:multiLevelType w:val="multilevel"/>
    <w:tmpl w:val="78AF313B"/>
    <w:lvl w:ilvl="0" w:tentative="0">
      <w:start w:val="1"/>
      <w:numFmt w:val="decimal"/>
      <w:lvlText w:val="（%1）"/>
      <w:lvlJc w:val="left"/>
      <w:pPr>
        <w:ind w:left="420" w:hanging="420"/>
      </w:pPr>
      <w:rPr>
        <w:rFonts w:hint="eastAsia"/>
      </w:rPr>
    </w:lvl>
    <w:lvl w:ilvl="1" w:tentative="0">
      <w:start w:val="1"/>
      <w:numFmt w:val="decimal"/>
      <w:lvlText w:val="（%2）"/>
      <w:lvlJc w:val="left"/>
      <w:pPr>
        <w:ind w:left="845" w:hanging="420"/>
      </w:pPr>
      <w:rPr>
        <w:rFonts w:hint="default"/>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AB2792"/>
    <w:multiLevelType w:val="multilevel"/>
    <w:tmpl w:val="7EAB2792"/>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6"/>
  </w:num>
  <w:num w:numId="5">
    <w:abstractNumId w:val="1"/>
  </w:num>
  <w:num w:numId="6">
    <w:abstractNumId w:val="9"/>
  </w:num>
  <w:num w:numId="7">
    <w:abstractNumId w:val="5"/>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D49AB"/>
    <w:rsid w:val="000015D2"/>
    <w:rsid w:val="000060D5"/>
    <w:rsid w:val="0000641D"/>
    <w:rsid w:val="0000721C"/>
    <w:rsid w:val="00007B6D"/>
    <w:rsid w:val="00010808"/>
    <w:rsid w:val="000117A4"/>
    <w:rsid w:val="00012AEE"/>
    <w:rsid w:val="00013DBF"/>
    <w:rsid w:val="000159AD"/>
    <w:rsid w:val="00017090"/>
    <w:rsid w:val="00017AF5"/>
    <w:rsid w:val="000217F8"/>
    <w:rsid w:val="0002205A"/>
    <w:rsid w:val="00022C88"/>
    <w:rsid w:val="00022E2A"/>
    <w:rsid w:val="00023294"/>
    <w:rsid w:val="00023815"/>
    <w:rsid w:val="000248B2"/>
    <w:rsid w:val="00031248"/>
    <w:rsid w:val="00031296"/>
    <w:rsid w:val="000318E6"/>
    <w:rsid w:val="00032EFA"/>
    <w:rsid w:val="00032F79"/>
    <w:rsid w:val="00033DA3"/>
    <w:rsid w:val="00035F5E"/>
    <w:rsid w:val="00040BA5"/>
    <w:rsid w:val="00042DF1"/>
    <w:rsid w:val="000442F1"/>
    <w:rsid w:val="00046525"/>
    <w:rsid w:val="000467ED"/>
    <w:rsid w:val="00051C39"/>
    <w:rsid w:val="00053AD6"/>
    <w:rsid w:val="00054E4E"/>
    <w:rsid w:val="00057512"/>
    <w:rsid w:val="00057E30"/>
    <w:rsid w:val="0006281F"/>
    <w:rsid w:val="00063DBF"/>
    <w:rsid w:val="000652D4"/>
    <w:rsid w:val="0006571A"/>
    <w:rsid w:val="00065803"/>
    <w:rsid w:val="00066A21"/>
    <w:rsid w:val="00070504"/>
    <w:rsid w:val="00071A32"/>
    <w:rsid w:val="0007250D"/>
    <w:rsid w:val="000725B6"/>
    <w:rsid w:val="000806C6"/>
    <w:rsid w:val="000812F4"/>
    <w:rsid w:val="00081342"/>
    <w:rsid w:val="00081C15"/>
    <w:rsid w:val="0008247E"/>
    <w:rsid w:val="000838A9"/>
    <w:rsid w:val="00085CD0"/>
    <w:rsid w:val="00087288"/>
    <w:rsid w:val="00090F7A"/>
    <w:rsid w:val="00093DB7"/>
    <w:rsid w:val="00094C1E"/>
    <w:rsid w:val="0009688F"/>
    <w:rsid w:val="000A0F9F"/>
    <w:rsid w:val="000A497A"/>
    <w:rsid w:val="000A70E2"/>
    <w:rsid w:val="000A7CE4"/>
    <w:rsid w:val="000B0BE2"/>
    <w:rsid w:val="000B1275"/>
    <w:rsid w:val="000B1B36"/>
    <w:rsid w:val="000B3274"/>
    <w:rsid w:val="000B3438"/>
    <w:rsid w:val="000B38EC"/>
    <w:rsid w:val="000B4754"/>
    <w:rsid w:val="000C0F71"/>
    <w:rsid w:val="000C7132"/>
    <w:rsid w:val="000D0447"/>
    <w:rsid w:val="000D0D26"/>
    <w:rsid w:val="000D2943"/>
    <w:rsid w:val="000D29B4"/>
    <w:rsid w:val="000D3164"/>
    <w:rsid w:val="000D44B3"/>
    <w:rsid w:val="000D4CEB"/>
    <w:rsid w:val="000D592C"/>
    <w:rsid w:val="000D6CF4"/>
    <w:rsid w:val="000D7109"/>
    <w:rsid w:val="000D799D"/>
    <w:rsid w:val="000E06CD"/>
    <w:rsid w:val="000E0C9B"/>
    <w:rsid w:val="000E22AC"/>
    <w:rsid w:val="000E3B21"/>
    <w:rsid w:val="000E7C62"/>
    <w:rsid w:val="000F4C7F"/>
    <w:rsid w:val="000F4E8C"/>
    <w:rsid w:val="000F5DCB"/>
    <w:rsid w:val="00100684"/>
    <w:rsid w:val="00100D58"/>
    <w:rsid w:val="00101019"/>
    <w:rsid w:val="001017A3"/>
    <w:rsid w:val="00101D74"/>
    <w:rsid w:val="00102146"/>
    <w:rsid w:val="001026E4"/>
    <w:rsid w:val="00103993"/>
    <w:rsid w:val="001062B3"/>
    <w:rsid w:val="00110F2D"/>
    <w:rsid w:val="001124A9"/>
    <w:rsid w:val="00113B4C"/>
    <w:rsid w:val="00115CCE"/>
    <w:rsid w:val="0011686D"/>
    <w:rsid w:val="00117D66"/>
    <w:rsid w:val="00121E62"/>
    <w:rsid w:val="0012369A"/>
    <w:rsid w:val="0012493B"/>
    <w:rsid w:val="00125408"/>
    <w:rsid w:val="0012596D"/>
    <w:rsid w:val="00127F29"/>
    <w:rsid w:val="00130FCA"/>
    <w:rsid w:val="00132BB4"/>
    <w:rsid w:val="00132DA4"/>
    <w:rsid w:val="001336A4"/>
    <w:rsid w:val="00140AEA"/>
    <w:rsid w:val="00142DB4"/>
    <w:rsid w:val="001447A0"/>
    <w:rsid w:val="00144809"/>
    <w:rsid w:val="00144EA6"/>
    <w:rsid w:val="00145265"/>
    <w:rsid w:val="001464FF"/>
    <w:rsid w:val="00146E55"/>
    <w:rsid w:val="00150B55"/>
    <w:rsid w:val="0015262E"/>
    <w:rsid w:val="00152CB3"/>
    <w:rsid w:val="001558C5"/>
    <w:rsid w:val="00156749"/>
    <w:rsid w:val="00157828"/>
    <w:rsid w:val="00161643"/>
    <w:rsid w:val="00162E0B"/>
    <w:rsid w:val="00163F4B"/>
    <w:rsid w:val="00164D36"/>
    <w:rsid w:val="00164E1A"/>
    <w:rsid w:val="001661F8"/>
    <w:rsid w:val="00166D9B"/>
    <w:rsid w:val="00170F89"/>
    <w:rsid w:val="00172D49"/>
    <w:rsid w:val="0017345B"/>
    <w:rsid w:val="0017502E"/>
    <w:rsid w:val="00181996"/>
    <w:rsid w:val="00182EE8"/>
    <w:rsid w:val="00183574"/>
    <w:rsid w:val="0018414E"/>
    <w:rsid w:val="00184617"/>
    <w:rsid w:val="0018529D"/>
    <w:rsid w:val="00192183"/>
    <w:rsid w:val="00194B30"/>
    <w:rsid w:val="00195C91"/>
    <w:rsid w:val="0019689A"/>
    <w:rsid w:val="001A0899"/>
    <w:rsid w:val="001A18B4"/>
    <w:rsid w:val="001A2A27"/>
    <w:rsid w:val="001A2E49"/>
    <w:rsid w:val="001A328C"/>
    <w:rsid w:val="001A4466"/>
    <w:rsid w:val="001A6808"/>
    <w:rsid w:val="001A78F0"/>
    <w:rsid w:val="001B3823"/>
    <w:rsid w:val="001B55C5"/>
    <w:rsid w:val="001B58AF"/>
    <w:rsid w:val="001B5B31"/>
    <w:rsid w:val="001B62F0"/>
    <w:rsid w:val="001B7F99"/>
    <w:rsid w:val="001C19B3"/>
    <w:rsid w:val="001C33B4"/>
    <w:rsid w:val="001D2769"/>
    <w:rsid w:val="001D2C2F"/>
    <w:rsid w:val="001D321C"/>
    <w:rsid w:val="001D3B8A"/>
    <w:rsid w:val="001D4953"/>
    <w:rsid w:val="001D5182"/>
    <w:rsid w:val="001D6EDA"/>
    <w:rsid w:val="001D7AA3"/>
    <w:rsid w:val="001E00D4"/>
    <w:rsid w:val="001E08A3"/>
    <w:rsid w:val="001E0D20"/>
    <w:rsid w:val="001E235C"/>
    <w:rsid w:val="001E5713"/>
    <w:rsid w:val="001E5F9B"/>
    <w:rsid w:val="001E71CF"/>
    <w:rsid w:val="001E790A"/>
    <w:rsid w:val="001E7D69"/>
    <w:rsid w:val="001F019D"/>
    <w:rsid w:val="001F10FC"/>
    <w:rsid w:val="001F1F02"/>
    <w:rsid w:val="001F306E"/>
    <w:rsid w:val="001F37B4"/>
    <w:rsid w:val="001F6287"/>
    <w:rsid w:val="00200B74"/>
    <w:rsid w:val="00201CB9"/>
    <w:rsid w:val="00201F41"/>
    <w:rsid w:val="0020208C"/>
    <w:rsid w:val="00207055"/>
    <w:rsid w:val="002128EF"/>
    <w:rsid w:val="0021313D"/>
    <w:rsid w:val="0021550B"/>
    <w:rsid w:val="00216E89"/>
    <w:rsid w:val="002239DD"/>
    <w:rsid w:val="002256F0"/>
    <w:rsid w:val="002273B6"/>
    <w:rsid w:val="0023082B"/>
    <w:rsid w:val="00231203"/>
    <w:rsid w:val="00231895"/>
    <w:rsid w:val="00231A44"/>
    <w:rsid w:val="00231C86"/>
    <w:rsid w:val="00231CBF"/>
    <w:rsid w:val="00233C09"/>
    <w:rsid w:val="00233F59"/>
    <w:rsid w:val="002349F1"/>
    <w:rsid w:val="00235DE1"/>
    <w:rsid w:val="0023662D"/>
    <w:rsid w:val="00236BD2"/>
    <w:rsid w:val="00241F1F"/>
    <w:rsid w:val="002430B9"/>
    <w:rsid w:val="002442A3"/>
    <w:rsid w:val="00246672"/>
    <w:rsid w:val="0024704E"/>
    <w:rsid w:val="00250EB2"/>
    <w:rsid w:val="00251DF2"/>
    <w:rsid w:val="00253556"/>
    <w:rsid w:val="00253CAA"/>
    <w:rsid w:val="00255208"/>
    <w:rsid w:val="00256DA5"/>
    <w:rsid w:val="00260CD5"/>
    <w:rsid w:val="002620BE"/>
    <w:rsid w:val="00264704"/>
    <w:rsid w:val="002648BC"/>
    <w:rsid w:val="0026744E"/>
    <w:rsid w:val="00267E76"/>
    <w:rsid w:val="00271A58"/>
    <w:rsid w:val="00275A03"/>
    <w:rsid w:val="00276550"/>
    <w:rsid w:val="002813B1"/>
    <w:rsid w:val="00283BD3"/>
    <w:rsid w:val="00284D34"/>
    <w:rsid w:val="00285B1B"/>
    <w:rsid w:val="00286091"/>
    <w:rsid w:val="00286989"/>
    <w:rsid w:val="00290A93"/>
    <w:rsid w:val="00291A9A"/>
    <w:rsid w:val="002931C4"/>
    <w:rsid w:val="00297391"/>
    <w:rsid w:val="002A13EF"/>
    <w:rsid w:val="002A2986"/>
    <w:rsid w:val="002A3AC6"/>
    <w:rsid w:val="002A50F7"/>
    <w:rsid w:val="002A566B"/>
    <w:rsid w:val="002A6BBF"/>
    <w:rsid w:val="002B0332"/>
    <w:rsid w:val="002B0501"/>
    <w:rsid w:val="002B230E"/>
    <w:rsid w:val="002B6953"/>
    <w:rsid w:val="002B7C2A"/>
    <w:rsid w:val="002B7F95"/>
    <w:rsid w:val="002C0E13"/>
    <w:rsid w:val="002C109A"/>
    <w:rsid w:val="002C14BA"/>
    <w:rsid w:val="002D5A25"/>
    <w:rsid w:val="002D5D0F"/>
    <w:rsid w:val="002D7A00"/>
    <w:rsid w:val="002E08C5"/>
    <w:rsid w:val="002E08F5"/>
    <w:rsid w:val="002E140F"/>
    <w:rsid w:val="002E3816"/>
    <w:rsid w:val="002E3A90"/>
    <w:rsid w:val="002E55A5"/>
    <w:rsid w:val="002E5D5D"/>
    <w:rsid w:val="002F0F9B"/>
    <w:rsid w:val="002F241E"/>
    <w:rsid w:val="002F2FC1"/>
    <w:rsid w:val="002F4101"/>
    <w:rsid w:val="002F41D9"/>
    <w:rsid w:val="002F447E"/>
    <w:rsid w:val="002F5B1B"/>
    <w:rsid w:val="0030198E"/>
    <w:rsid w:val="00302DC5"/>
    <w:rsid w:val="00303B19"/>
    <w:rsid w:val="00306465"/>
    <w:rsid w:val="00310AD7"/>
    <w:rsid w:val="00311247"/>
    <w:rsid w:val="003133DD"/>
    <w:rsid w:val="00316946"/>
    <w:rsid w:val="00316DE6"/>
    <w:rsid w:val="00322DB3"/>
    <w:rsid w:val="00323636"/>
    <w:rsid w:val="003260D7"/>
    <w:rsid w:val="00330588"/>
    <w:rsid w:val="003311CB"/>
    <w:rsid w:val="00332E04"/>
    <w:rsid w:val="0033489D"/>
    <w:rsid w:val="003350C2"/>
    <w:rsid w:val="0033709E"/>
    <w:rsid w:val="003402C7"/>
    <w:rsid w:val="00341894"/>
    <w:rsid w:val="00342D98"/>
    <w:rsid w:val="00342FC7"/>
    <w:rsid w:val="003434B2"/>
    <w:rsid w:val="00343A11"/>
    <w:rsid w:val="00344F0E"/>
    <w:rsid w:val="00344F32"/>
    <w:rsid w:val="00345952"/>
    <w:rsid w:val="00345A4D"/>
    <w:rsid w:val="00346F00"/>
    <w:rsid w:val="003478C4"/>
    <w:rsid w:val="003514AE"/>
    <w:rsid w:val="00354EF0"/>
    <w:rsid w:val="003573F2"/>
    <w:rsid w:val="003574AB"/>
    <w:rsid w:val="00360D78"/>
    <w:rsid w:val="0036376A"/>
    <w:rsid w:val="00364227"/>
    <w:rsid w:val="00364AFA"/>
    <w:rsid w:val="00366C49"/>
    <w:rsid w:val="00370CA5"/>
    <w:rsid w:val="00371E46"/>
    <w:rsid w:val="00372402"/>
    <w:rsid w:val="00376812"/>
    <w:rsid w:val="00376ADB"/>
    <w:rsid w:val="00377E31"/>
    <w:rsid w:val="00380524"/>
    <w:rsid w:val="003811CA"/>
    <w:rsid w:val="00383E3A"/>
    <w:rsid w:val="00383EE0"/>
    <w:rsid w:val="00385062"/>
    <w:rsid w:val="00385A57"/>
    <w:rsid w:val="00386313"/>
    <w:rsid w:val="00386E68"/>
    <w:rsid w:val="003877CA"/>
    <w:rsid w:val="003903BC"/>
    <w:rsid w:val="003910BB"/>
    <w:rsid w:val="003933E5"/>
    <w:rsid w:val="00393408"/>
    <w:rsid w:val="0039636C"/>
    <w:rsid w:val="00397B83"/>
    <w:rsid w:val="003A0EAE"/>
    <w:rsid w:val="003A29B4"/>
    <w:rsid w:val="003A3E12"/>
    <w:rsid w:val="003A5B78"/>
    <w:rsid w:val="003A602F"/>
    <w:rsid w:val="003A6EAA"/>
    <w:rsid w:val="003A7E02"/>
    <w:rsid w:val="003B4749"/>
    <w:rsid w:val="003B4C10"/>
    <w:rsid w:val="003B628E"/>
    <w:rsid w:val="003B68FC"/>
    <w:rsid w:val="003B7419"/>
    <w:rsid w:val="003B77AB"/>
    <w:rsid w:val="003B7A58"/>
    <w:rsid w:val="003C28A4"/>
    <w:rsid w:val="003C4058"/>
    <w:rsid w:val="003C4FA0"/>
    <w:rsid w:val="003C5A77"/>
    <w:rsid w:val="003C646F"/>
    <w:rsid w:val="003C7D1D"/>
    <w:rsid w:val="003C7E8B"/>
    <w:rsid w:val="003D09D1"/>
    <w:rsid w:val="003D0BAA"/>
    <w:rsid w:val="003D31A9"/>
    <w:rsid w:val="003D3844"/>
    <w:rsid w:val="003D3E13"/>
    <w:rsid w:val="003D44FB"/>
    <w:rsid w:val="003E0B6B"/>
    <w:rsid w:val="003E0F5A"/>
    <w:rsid w:val="003E292B"/>
    <w:rsid w:val="003E43C5"/>
    <w:rsid w:val="003E7387"/>
    <w:rsid w:val="003E7E39"/>
    <w:rsid w:val="003F1322"/>
    <w:rsid w:val="003F2586"/>
    <w:rsid w:val="003F33C1"/>
    <w:rsid w:val="003F5F0A"/>
    <w:rsid w:val="003F6D04"/>
    <w:rsid w:val="003F7525"/>
    <w:rsid w:val="004057D7"/>
    <w:rsid w:val="0040637A"/>
    <w:rsid w:val="0040748B"/>
    <w:rsid w:val="00407AB4"/>
    <w:rsid w:val="004111CB"/>
    <w:rsid w:val="00413B35"/>
    <w:rsid w:val="00414066"/>
    <w:rsid w:val="0041587E"/>
    <w:rsid w:val="00415994"/>
    <w:rsid w:val="00417160"/>
    <w:rsid w:val="004204BD"/>
    <w:rsid w:val="0042432E"/>
    <w:rsid w:val="0042619A"/>
    <w:rsid w:val="004330D0"/>
    <w:rsid w:val="0043408C"/>
    <w:rsid w:val="00434154"/>
    <w:rsid w:val="00435534"/>
    <w:rsid w:val="00436FF6"/>
    <w:rsid w:val="0043706C"/>
    <w:rsid w:val="004402DE"/>
    <w:rsid w:val="00440B95"/>
    <w:rsid w:val="0044402E"/>
    <w:rsid w:val="0044526F"/>
    <w:rsid w:val="00445E5C"/>
    <w:rsid w:val="00450E25"/>
    <w:rsid w:val="00451ACE"/>
    <w:rsid w:val="0045670A"/>
    <w:rsid w:val="00457F22"/>
    <w:rsid w:val="004613DD"/>
    <w:rsid w:val="0046182A"/>
    <w:rsid w:val="0046204F"/>
    <w:rsid w:val="00463963"/>
    <w:rsid w:val="00470965"/>
    <w:rsid w:val="00471C14"/>
    <w:rsid w:val="00472E99"/>
    <w:rsid w:val="00473CA8"/>
    <w:rsid w:val="00473F2C"/>
    <w:rsid w:val="00475928"/>
    <w:rsid w:val="004772EC"/>
    <w:rsid w:val="00480190"/>
    <w:rsid w:val="0048019B"/>
    <w:rsid w:val="00481D55"/>
    <w:rsid w:val="00483430"/>
    <w:rsid w:val="00483B7A"/>
    <w:rsid w:val="0048647B"/>
    <w:rsid w:val="004920AA"/>
    <w:rsid w:val="00492F39"/>
    <w:rsid w:val="00493441"/>
    <w:rsid w:val="0049552D"/>
    <w:rsid w:val="00496111"/>
    <w:rsid w:val="004A1BBF"/>
    <w:rsid w:val="004A2077"/>
    <w:rsid w:val="004A28CC"/>
    <w:rsid w:val="004A3A88"/>
    <w:rsid w:val="004A4EF9"/>
    <w:rsid w:val="004B1066"/>
    <w:rsid w:val="004B1E63"/>
    <w:rsid w:val="004B36E9"/>
    <w:rsid w:val="004B38A7"/>
    <w:rsid w:val="004B4235"/>
    <w:rsid w:val="004B685F"/>
    <w:rsid w:val="004B7957"/>
    <w:rsid w:val="004C30D1"/>
    <w:rsid w:val="004C48C3"/>
    <w:rsid w:val="004D0D45"/>
    <w:rsid w:val="004D19AE"/>
    <w:rsid w:val="004D36E4"/>
    <w:rsid w:val="004D53B4"/>
    <w:rsid w:val="004D6182"/>
    <w:rsid w:val="004E014E"/>
    <w:rsid w:val="004E0332"/>
    <w:rsid w:val="004E13F2"/>
    <w:rsid w:val="004E1858"/>
    <w:rsid w:val="004E1C2E"/>
    <w:rsid w:val="004E2F16"/>
    <w:rsid w:val="004E4745"/>
    <w:rsid w:val="004E4B09"/>
    <w:rsid w:val="004E592E"/>
    <w:rsid w:val="004F07FF"/>
    <w:rsid w:val="004F0C80"/>
    <w:rsid w:val="004F12F0"/>
    <w:rsid w:val="004F2726"/>
    <w:rsid w:val="004F2A1D"/>
    <w:rsid w:val="004F40E7"/>
    <w:rsid w:val="004F4D52"/>
    <w:rsid w:val="004F5FD2"/>
    <w:rsid w:val="004F76AD"/>
    <w:rsid w:val="004F76D7"/>
    <w:rsid w:val="004F7E15"/>
    <w:rsid w:val="00502C6A"/>
    <w:rsid w:val="005034DB"/>
    <w:rsid w:val="00504415"/>
    <w:rsid w:val="005050E3"/>
    <w:rsid w:val="00505294"/>
    <w:rsid w:val="005053A6"/>
    <w:rsid w:val="00506029"/>
    <w:rsid w:val="00506EEA"/>
    <w:rsid w:val="005076B4"/>
    <w:rsid w:val="00511B0D"/>
    <w:rsid w:val="00512952"/>
    <w:rsid w:val="0051329C"/>
    <w:rsid w:val="0051469D"/>
    <w:rsid w:val="00515984"/>
    <w:rsid w:val="00520962"/>
    <w:rsid w:val="00522238"/>
    <w:rsid w:val="00522511"/>
    <w:rsid w:val="0052496B"/>
    <w:rsid w:val="005261CC"/>
    <w:rsid w:val="005270EC"/>
    <w:rsid w:val="00530945"/>
    <w:rsid w:val="00530E0F"/>
    <w:rsid w:val="00531CE4"/>
    <w:rsid w:val="00531E28"/>
    <w:rsid w:val="005322CE"/>
    <w:rsid w:val="00534902"/>
    <w:rsid w:val="005354D3"/>
    <w:rsid w:val="00535C38"/>
    <w:rsid w:val="0053692F"/>
    <w:rsid w:val="00536A12"/>
    <w:rsid w:val="0053779A"/>
    <w:rsid w:val="00537C7E"/>
    <w:rsid w:val="00541D87"/>
    <w:rsid w:val="00541F87"/>
    <w:rsid w:val="00544426"/>
    <w:rsid w:val="0054445A"/>
    <w:rsid w:val="00547E39"/>
    <w:rsid w:val="00550837"/>
    <w:rsid w:val="00550A2D"/>
    <w:rsid w:val="005533A8"/>
    <w:rsid w:val="00554749"/>
    <w:rsid w:val="005548D2"/>
    <w:rsid w:val="0055560F"/>
    <w:rsid w:val="00556AF8"/>
    <w:rsid w:val="005620F0"/>
    <w:rsid w:val="0056223F"/>
    <w:rsid w:val="00562594"/>
    <w:rsid w:val="00562E74"/>
    <w:rsid w:val="00566F7D"/>
    <w:rsid w:val="005676D9"/>
    <w:rsid w:val="00567A8A"/>
    <w:rsid w:val="0057021B"/>
    <w:rsid w:val="00573848"/>
    <w:rsid w:val="0057400F"/>
    <w:rsid w:val="005742FD"/>
    <w:rsid w:val="00575867"/>
    <w:rsid w:val="005761FE"/>
    <w:rsid w:val="0057732B"/>
    <w:rsid w:val="00580E80"/>
    <w:rsid w:val="00582B37"/>
    <w:rsid w:val="00582B8C"/>
    <w:rsid w:val="00582F43"/>
    <w:rsid w:val="00585812"/>
    <w:rsid w:val="00586AAC"/>
    <w:rsid w:val="00591AB1"/>
    <w:rsid w:val="0059313D"/>
    <w:rsid w:val="005935A6"/>
    <w:rsid w:val="005972A0"/>
    <w:rsid w:val="005A07F0"/>
    <w:rsid w:val="005A17AF"/>
    <w:rsid w:val="005A2433"/>
    <w:rsid w:val="005A3F54"/>
    <w:rsid w:val="005A430F"/>
    <w:rsid w:val="005A4BB6"/>
    <w:rsid w:val="005A50DA"/>
    <w:rsid w:val="005A7DA4"/>
    <w:rsid w:val="005B13D5"/>
    <w:rsid w:val="005B2830"/>
    <w:rsid w:val="005B38CE"/>
    <w:rsid w:val="005B4C88"/>
    <w:rsid w:val="005B5C10"/>
    <w:rsid w:val="005B6317"/>
    <w:rsid w:val="005C09F6"/>
    <w:rsid w:val="005C1606"/>
    <w:rsid w:val="005C259D"/>
    <w:rsid w:val="005C2B8E"/>
    <w:rsid w:val="005C6691"/>
    <w:rsid w:val="005D1E9E"/>
    <w:rsid w:val="005D2418"/>
    <w:rsid w:val="005D2546"/>
    <w:rsid w:val="005D2BF4"/>
    <w:rsid w:val="005D4522"/>
    <w:rsid w:val="005D4B88"/>
    <w:rsid w:val="005E0FB4"/>
    <w:rsid w:val="005E190E"/>
    <w:rsid w:val="005E26BF"/>
    <w:rsid w:val="005E3D32"/>
    <w:rsid w:val="005E516D"/>
    <w:rsid w:val="005E59D6"/>
    <w:rsid w:val="005E5F17"/>
    <w:rsid w:val="005E6822"/>
    <w:rsid w:val="005E7645"/>
    <w:rsid w:val="005E77D9"/>
    <w:rsid w:val="005E7CE1"/>
    <w:rsid w:val="005F009D"/>
    <w:rsid w:val="005F087C"/>
    <w:rsid w:val="005F239C"/>
    <w:rsid w:val="005F2D05"/>
    <w:rsid w:val="005F3123"/>
    <w:rsid w:val="005F3E2E"/>
    <w:rsid w:val="005F43F9"/>
    <w:rsid w:val="005F4CED"/>
    <w:rsid w:val="005F57BA"/>
    <w:rsid w:val="006000C4"/>
    <w:rsid w:val="00602236"/>
    <w:rsid w:val="006033C7"/>
    <w:rsid w:val="006041F2"/>
    <w:rsid w:val="00604816"/>
    <w:rsid w:val="00604852"/>
    <w:rsid w:val="00606AB8"/>
    <w:rsid w:val="006107E5"/>
    <w:rsid w:val="00611836"/>
    <w:rsid w:val="0061246C"/>
    <w:rsid w:val="00612B30"/>
    <w:rsid w:val="006148CC"/>
    <w:rsid w:val="00614C22"/>
    <w:rsid w:val="006177CC"/>
    <w:rsid w:val="006201B3"/>
    <w:rsid w:val="00620805"/>
    <w:rsid w:val="00621E2A"/>
    <w:rsid w:val="00622D90"/>
    <w:rsid w:val="00625CCC"/>
    <w:rsid w:val="006301A0"/>
    <w:rsid w:val="006305A9"/>
    <w:rsid w:val="006319B7"/>
    <w:rsid w:val="006351C3"/>
    <w:rsid w:val="0063534F"/>
    <w:rsid w:val="006360DF"/>
    <w:rsid w:val="00637C69"/>
    <w:rsid w:val="006403F6"/>
    <w:rsid w:val="00640AD3"/>
    <w:rsid w:val="00640F21"/>
    <w:rsid w:val="0064137B"/>
    <w:rsid w:val="00641EC0"/>
    <w:rsid w:val="006429C4"/>
    <w:rsid w:val="006437D4"/>
    <w:rsid w:val="00644054"/>
    <w:rsid w:val="006440AD"/>
    <w:rsid w:val="00645157"/>
    <w:rsid w:val="00645B6B"/>
    <w:rsid w:val="0064675F"/>
    <w:rsid w:val="00651A30"/>
    <w:rsid w:val="00655005"/>
    <w:rsid w:val="006600DE"/>
    <w:rsid w:val="00661772"/>
    <w:rsid w:val="00661CAD"/>
    <w:rsid w:val="00661F51"/>
    <w:rsid w:val="006635F7"/>
    <w:rsid w:val="00664EF9"/>
    <w:rsid w:val="00666F89"/>
    <w:rsid w:val="0067098C"/>
    <w:rsid w:val="00672917"/>
    <w:rsid w:val="00672E8B"/>
    <w:rsid w:val="00674562"/>
    <w:rsid w:val="0067606C"/>
    <w:rsid w:val="006762B5"/>
    <w:rsid w:val="0067655E"/>
    <w:rsid w:val="0067673A"/>
    <w:rsid w:val="006770B7"/>
    <w:rsid w:val="0067774F"/>
    <w:rsid w:val="00680E2D"/>
    <w:rsid w:val="00680FAB"/>
    <w:rsid w:val="0068146D"/>
    <w:rsid w:val="006822B3"/>
    <w:rsid w:val="006839EF"/>
    <w:rsid w:val="00686C28"/>
    <w:rsid w:val="00690A8D"/>
    <w:rsid w:val="0069271D"/>
    <w:rsid w:val="00693927"/>
    <w:rsid w:val="00693A34"/>
    <w:rsid w:val="0069413B"/>
    <w:rsid w:val="00695A69"/>
    <w:rsid w:val="00695FB6"/>
    <w:rsid w:val="00696AA6"/>
    <w:rsid w:val="00697915"/>
    <w:rsid w:val="006A0A40"/>
    <w:rsid w:val="006A0C40"/>
    <w:rsid w:val="006A41F8"/>
    <w:rsid w:val="006A53AE"/>
    <w:rsid w:val="006A63F9"/>
    <w:rsid w:val="006A6535"/>
    <w:rsid w:val="006A6823"/>
    <w:rsid w:val="006B034D"/>
    <w:rsid w:val="006B4470"/>
    <w:rsid w:val="006B6CF4"/>
    <w:rsid w:val="006B752F"/>
    <w:rsid w:val="006B768B"/>
    <w:rsid w:val="006B7C94"/>
    <w:rsid w:val="006C0B12"/>
    <w:rsid w:val="006C18DE"/>
    <w:rsid w:val="006C5107"/>
    <w:rsid w:val="006C573E"/>
    <w:rsid w:val="006C6352"/>
    <w:rsid w:val="006D10C1"/>
    <w:rsid w:val="006D1BF1"/>
    <w:rsid w:val="006D3E92"/>
    <w:rsid w:val="006D5187"/>
    <w:rsid w:val="006D68E2"/>
    <w:rsid w:val="006D6AD8"/>
    <w:rsid w:val="006D7FD0"/>
    <w:rsid w:val="006E07AA"/>
    <w:rsid w:val="006E161D"/>
    <w:rsid w:val="006E3295"/>
    <w:rsid w:val="006E4D8E"/>
    <w:rsid w:val="006E5B7B"/>
    <w:rsid w:val="006F0300"/>
    <w:rsid w:val="006F0F18"/>
    <w:rsid w:val="006F14E5"/>
    <w:rsid w:val="006F1917"/>
    <w:rsid w:val="006F1CED"/>
    <w:rsid w:val="006F3986"/>
    <w:rsid w:val="00700558"/>
    <w:rsid w:val="00702604"/>
    <w:rsid w:val="007027AA"/>
    <w:rsid w:val="0070346E"/>
    <w:rsid w:val="00704375"/>
    <w:rsid w:val="00707374"/>
    <w:rsid w:val="00707DBD"/>
    <w:rsid w:val="00710860"/>
    <w:rsid w:val="00717307"/>
    <w:rsid w:val="00720C87"/>
    <w:rsid w:val="00721467"/>
    <w:rsid w:val="00725954"/>
    <w:rsid w:val="00725AC1"/>
    <w:rsid w:val="00731C4F"/>
    <w:rsid w:val="007338E0"/>
    <w:rsid w:val="00734017"/>
    <w:rsid w:val="0073476E"/>
    <w:rsid w:val="00736A6C"/>
    <w:rsid w:val="007370A9"/>
    <w:rsid w:val="00744806"/>
    <w:rsid w:val="00745090"/>
    <w:rsid w:val="0074624D"/>
    <w:rsid w:val="00747BBF"/>
    <w:rsid w:val="0075003A"/>
    <w:rsid w:val="00751500"/>
    <w:rsid w:val="0075266C"/>
    <w:rsid w:val="00755B5B"/>
    <w:rsid w:val="00760346"/>
    <w:rsid w:val="00760767"/>
    <w:rsid w:val="007612A9"/>
    <w:rsid w:val="00761A2F"/>
    <w:rsid w:val="00761E43"/>
    <w:rsid w:val="0076358D"/>
    <w:rsid w:val="0076589A"/>
    <w:rsid w:val="00765C19"/>
    <w:rsid w:val="0076762C"/>
    <w:rsid w:val="007678B8"/>
    <w:rsid w:val="00767EA5"/>
    <w:rsid w:val="00770483"/>
    <w:rsid w:val="00774274"/>
    <w:rsid w:val="007753C3"/>
    <w:rsid w:val="00776CF3"/>
    <w:rsid w:val="00776F81"/>
    <w:rsid w:val="00780EA0"/>
    <w:rsid w:val="007810BC"/>
    <w:rsid w:val="00783F0E"/>
    <w:rsid w:val="00784850"/>
    <w:rsid w:val="0078513F"/>
    <w:rsid w:val="0078678E"/>
    <w:rsid w:val="007873F9"/>
    <w:rsid w:val="00790642"/>
    <w:rsid w:val="007917D2"/>
    <w:rsid w:val="00791B1E"/>
    <w:rsid w:val="00791C48"/>
    <w:rsid w:val="00794FEB"/>
    <w:rsid w:val="007955D6"/>
    <w:rsid w:val="0079594E"/>
    <w:rsid w:val="0079699A"/>
    <w:rsid w:val="007A06BD"/>
    <w:rsid w:val="007A1938"/>
    <w:rsid w:val="007A281E"/>
    <w:rsid w:val="007A33A5"/>
    <w:rsid w:val="007A458D"/>
    <w:rsid w:val="007A5FFB"/>
    <w:rsid w:val="007B0A50"/>
    <w:rsid w:val="007B0CD4"/>
    <w:rsid w:val="007B176B"/>
    <w:rsid w:val="007B1A63"/>
    <w:rsid w:val="007B1AAF"/>
    <w:rsid w:val="007B1EA7"/>
    <w:rsid w:val="007B25B3"/>
    <w:rsid w:val="007B290A"/>
    <w:rsid w:val="007B3498"/>
    <w:rsid w:val="007B3700"/>
    <w:rsid w:val="007B3763"/>
    <w:rsid w:val="007B3DCC"/>
    <w:rsid w:val="007B64FC"/>
    <w:rsid w:val="007B6A91"/>
    <w:rsid w:val="007B7C33"/>
    <w:rsid w:val="007C1EB9"/>
    <w:rsid w:val="007C27FB"/>
    <w:rsid w:val="007C2AD1"/>
    <w:rsid w:val="007C3386"/>
    <w:rsid w:val="007C435E"/>
    <w:rsid w:val="007C4394"/>
    <w:rsid w:val="007C458F"/>
    <w:rsid w:val="007C4C43"/>
    <w:rsid w:val="007C5F84"/>
    <w:rsid w:val="007C6AB2"/>
    <w:rsid w:val="007C7FBB"/>
    <w:rsid w:val="007D108E"/>
    <w:rsid w:val="007D2D3E"/>
    <w:rsid w:val="007D53A1"/>
    <w:rsid w:val="007D5AA9"/>
    <w:rsid w:val="007D7E15"/>
    <w:rsid w:val="007E07CE"/>
    <w:rsid w:val="007E399E"/>
    <w:rsid w:val="007E4865"/>
    <w:rsid w:val="007E56EE"/>
    <w:rsid w:val="007E76A8"/>
    <w:rsid w:val="007F0311"/>
    <w:rsid w:val="007F1244"/>
    <w:rsid w:val="007F1DA4"/>
    <w:rsid w:val="007F2049"/>
    <w:rsid w:val="007F2A2B"/>
    <w:rsid w:val="007F4180"/>
    <w:rsid w:val="007F5698"/>
    <w:rsid w:val="007F6F32"/>
    <w:rsid w:val="007F7C0E"/>
    <w:rsid w:val="00803387"/>
    <w:rsid w:val="00804E8B"/>
    <w:rsid w:val="008060AB"/>
    <w:rsid w:val="00810E47"/>
    <w:rsid w:val="00811147"/>
    <w:rsid w:val="00811B6F"/>
    <w:rsid w:val="008121BD"/>
    <w:rsid w:val="00813031"/>
    <w:rsid w:val="008159FA"/>
    <w:rsid w:val="00821902"/>
    <w:rsid w:val="00822D9C"/>
    <w:rsid w:val="00824119"/>
    <w:rsid w:val="008244BE"/>
    <w:rsid w:val="0082528F"/>
    <w:rsid w:val="00825A7A"/>
    <w:rsid w:val="00831EB3"/>
    <w:rsid w:val="00833A7D"/>
    <w:rsid w:val="008341B6"/>
    <w:rsid w:val="00835F02"/>
    <w:rsid w:val="00835F08"/>
    <w:rsid w:val="008407A4"/>
    <w:rsid w:val="008413FA"/>
    <w:rsid w:val="00841C42"/>
    <w:rsid w:val="008456D2"/>
    <w:rsid w:val="008473C3"/>
    <w:rsid w:val="00850F66"/>
    <w:rsid w:val="00851648"/>
    <w:rsid w:val="0085631A"/>
    <w:rsid w:val="00856712"/>
    <w:rsid w:val="008645DA"/>
    <w:rsid w:val="00864DCA"/>
    <w:rsid w:val="00866311"/>
    <w:rsid w:val="0086646F"/>
    <w:rsid w:val="00867223"/>
    <w:rsid w:val="00871E85"/>
    <w:rsid w:val="008729E5"/>
    <w:rsid w:val="008737E9"/>
    <w:rsid w:val="00875BE6"/>
    <w:rsid w:val="00876415"/>
    <w:rsid w:val="00876836"/>
    <w:rsid w:val="008775EC"/>
    <w:rsid w:val="00882AEA"/>
    <w:rsid w:val="008836C3"/>
    <w:rsid w:val="0088690C"/>
    <w:rsid w:val="00886C8C"/>
    <w:rsid w:val="00886E5A"/>
    <w:rsid w:val="00890B1D"/>
    <w:rsid w:val="00891E31"/>
    <w:rsid w:val="0089473C"/>
    <w:rsid w:val="00896A0E"/>
    <w:rsid w:val="008A2D26"/>
    <w:rsid w:val="008A32BE"/>
    <w:rsid w:val="008A459C"/>
    <w:rsid w:val="008A60B2"/>
    <w:rsid w:val="008A6658"/>
    <w:rsid w:val="008B1E5F"/>
    <w:rsid w:val="008B2ABF"/>
    <w:rsid w:val="008B6C18"/>
    <w:rsid w:val="008B7D68"/>
    <w:rsid w:val="008C1D38"/>
    <w:rsid w:val="008C37D2"/>
    <w:rsid w:val="008C4B27"/>
    <w:rsid w:val="008C6063"/>
    <w:rsid w:val="008C7400"/>
    <w:rsid w:val="008D027A"/>
    <w:rsid w:val="008D0330"/>
    <w:rsid w:val="008D20D6"/>
    <w:rsid w:val="008D2BA3"/>
    <w:rsid w:val="008D3269"/>
    <w:rsid w:val="008D4E97"/>
    <w:rsid w:val="008D5B2B"/>
    <w:rsid w:val="008D5C88"/>
    <w:rsid w:val="008D686B"/>
    <w:rsid w:val="008D6C52"/>
    <w:rsid w:val="008D721B"/>
    <w:rsid w:val="008E16EE"/>
    <w:rsid w:val="008E356B"/>
    <w:rsid w:val="008E5951"/>
    <w:rsid w:val="008E6DCD"/>
    <w:rsid w:val="008E71AF"/>
    <w:rsid w:val="008F0386"/>
    <w:rsid w:val="008F1B1F"/>
    <w:rsid w:val="008F2203"/>
    <w:rsid w:val="008F24BC"/>
    <w:rsid w:val="008F3823"/>
    <w:rsid w:val="008F4E9E"/>
    <w:rsid w:val="00901592"/>
    <w:rsid w:val="0090206A"/>
    <w:rsid w:val="009022FF"/>
    <w:rsid w:val="009024DA"/>
    <w:rsid w:val="009028DB"/>
    <w:rsid w:val="009053AD"/>
    <w:rsid w:val="00906D5C"/>
    <w:rsid w:val="00912A94"/>
    <w:rsid w:val="00913B93"/>
    <w:rsid w:val="009142E9"/>
    <w:rsid w:val="00916E07"/>
    <w:rsid w:val="0091725D"/>
    <w:rsid w:val="0092342D"/>
    <w:rsid w:val="00924BC9"/>
    <w:rsid w:val="00925115"/>
    <w:rsid w:val="00927C48"/>
    <w:rsid w:val="00927E03"/>
    <w:rsid w:val="00932258"/>
    <w:rsid w:val="00932C90"/>
    <w:rsid w:val="00932FC9"/>
    <w:rsid w:val="00935A8D"/>
    <w:rsid w:val="00937473"/>
    <w:rsid w:val="00937FDD"/>
    <w:rsid w:val="00940746"/>
    <w:rsid w:val="00942143"/>
    <w:rsid w:val="00942632"/>
    <w:rsid w:val="009426A1"/>
    <w:rsid w:val="00942E88"/>
    <w:rsid w:val="00943070"/>
    <w:rsid w:val="00943332"/>
    <w:rsid w:val="009450EF"/>
    <w:rsid w:val="00945774"/>
    <w:rsid w:val="009512BA"/>
    <w:rsid w:val="00953B3A"/>
    <w:rsid w:val="009547BB"/>
    <w:rsid w:val="0095588B"/>
    <w:rsid w:val="00956EC3"/>
    <w:rsid w:val="00960911"/>
    <w:rsid w:val="00966FBB"/>
    <w:rsid w:val="009712F4"/>
    <w:rsid w:val="009717D6"/>
    <w:rsid w:val="00971A3F"/>
    <w:rsid w:val="0097310E"/>
    <w:rsid w:val="00973AA5"/>
    <w:rsid w:val="009801B7"/>
    <w:rsid w:val="00981552"/>
    <w:rsid w:val="00982C27"/>
    <w:rsid w:val="009836D8"/>
    <w:rsid w:val="0098409A"/>
    <w:rsid w:val="00985F90"/>
    <w:rsid w:val="00986BA2"/>
    <w:rsid w:val="009878D4"/>
    <w:rsid w:val="00991480"/>
    <w:rsid w:val="00991946"/>
    <w:rsid w:val="00993A3D"/>
    <w:rsid w:val="0099673A"/>
    <w:rsid w:val="00997502"/>
    <w:rsid w:val="0099757E"/>
    <w:rsid w:val="009A0A8C"/>
    <w:rsid w:val="009A29C4"/>
    <w:rsid w:val="009A7AD2"/>
    <w:rsid w:val="009B0153"/>
    <w:rsid w:val="009B0FFC"/>
    <w:rsid w:val="009B1CFB"/>
    <w:rsid w:val="009B2A89"/>
    <w:rsid w:val="009B2EFD"/>
    <w:rsid w:val="009B65C6"/>
    <w:rsid w:val="009B662A"/>
    <w:rsid w:val="009B6A38"/>
    <w:rsid w:val="009B741E"/>
    <w:rsid w:val="009C1DB6"/>
    <w:rsid w:val="009C25E5"/>
    <w:rsid w:val="009C2768"/>
    <w:rsid w:val="009C408A"/>
    <w:rsid w:val="009C4BBA"/>
    <w:rsid w:val="009C7C29"/>
    <w:rsid w:val="009D49AB"/>
    <w:rsid w:val="009D4AFE"/>
    <w:rsid w:val="009D5177"/>
    <w:rsid w:val="009D7326"/>
    <w:rsid w:val="009E06D2"/>
    <w:rsid w:val="009E2C1F"/>
    <w:rsid w:val="009E3CEE"/>
    <w:rsid w:val="009E4445"/>
    <w:rsid w:val="009E64F4"/>
    <w:rsid w:val="009E6608"/>
    <w:rsid w:val="009E7322"/>
    <w:rsid w:val="009E7608"/>
    <w:rsid w:val="009E76FE"/>
    <w:rsid w:val="009E7708"/>
    <w:rsid w:val="009F1AE7"/>
    <w:rsid w:val="009F1BE3"/>
    <w:rsid w:val="009F202B"/>
    <w:rsid w:val="009F23A4"/>
    <w:rsid w:val="009F25DA"/>
    <w:rsid w:val="009F3663"/>
    <w:rsid w:val="009F4B63"/>
    <w:rsid w:val="00A012E0"/>
    <w:rsid w:val="00A03F8F"/>
    <w:rsid w:val="00A043EB"/>
    <w:rsid w:val="00A0536E"/>
    <w:rsid w:val="00A056D5"/>
    <w:rsid w:val="00A05F2B"/>
    <w:rsid w:val="00A0734B"/>
    <w:rsid w:val="00A073B2"/>
    <w:rsid w:val="00A07AEF"/>
    <w:rsid w:val="00A10778"/>
    <w:rsid w:val="00A1304B"/>
    <w:rsid w:val="00A140CA"/>
    <w:rsid w:val="00A157C1"/>
    <w:rsid w:val="00A16797"/>
    <w:rsid w:val="00A168DB"/>
    <w:rsid w:val="00A22834"/>
    <w:rsid w:val="00A26B88"/>
    <w:rsid w:val="00A27ABC"/>
    <w:rsid w:val="00A32EB9"/>
    <w:rsid w:val="00A336C8"/>
    <w:rsid w:val="00A36A04"/>
    <w:rsid w:val="00A379A8"/>
    <w:rsid w:val="00A42C03"/>
    <w:rsid w:val="00A42DD6"/>
    <w:rsid w:val="00A435DE"/>
    <w:rsid w:val="00A46DF4"/>
    <w:rsid w:val="00A47990"/>
    <w:rsid w:val="00A47A59"/>
    <w:rsid w:val="00A50A16"/>
    <w:rsid w:val="00A51496"/>
    <w:rsid w:val="00A531E5"/>
    <w:rsid w:val="00A53E5A"/>
    <w:rsid w:val="00A53F91"/>
    <w:rsid w:val="00A54228"/>
    <w:rsid w:val="00A57C5F"/>
    <w:rsid w:val="00A60221"/>
    <w:rsid w:val="00A60438"/>
    <w:rsid w:val="00A608EB"/>
    <w:rsid w:val="00A608EE"/>
    <w:rsid w:val="00A6309E"/>
    <w:rsid w:val="00A6338B"/>
    <w:rsid w:val="00A67D73"/>
    <w:rsid w:val="00A70100"/>
    <w:rsid w:val="00A765CE"/>
    <w:rsid w:val="00A7683A"/>
    <w:rsid w:val="00A80521"/>
    <w:rsid w:val="00A814DF"/>
    <w:rsid w:val="00A82859"/>
    <w:rsid w:val="00A847B1"/>
    <w:rsid w:val="00A86640"/>
    <w:rsid w:val="00A86A77"/>
    <w:rsid w:val="00A86E63"/>
    <w:rsid w:val="00A9078A"/>
    <w:rsid w:val="00A90B3E"/>
    <w:rsid w:val="00A92253"/>
    <w:rsid w:val="00A93393"/>
    <w:rsid w:val="00A945D6"/>
    <w:rsid w:val="00AA0F57"/>
    <w:rsid w:val="00AA1280"/>
    <w:rsid w:val="00AA1A08"/>
    <w:rsid w:val="00AA28F3"/>
    <w:rsid w:val="00AA2B96"/>
    <w:rsid w:val="00AA3A71"/>
    <w:rsid w:val="00AA5207"/>
    <w:rsid w:val="00AA58E6"/>
    <w:rsid w:val="00AA6838"/>
    <w:rsid w:val="00AA7044"/>
    <w:rsid w:val="00AA7159"/>
    <w:rsid w:val="00AB7245"/>
    <w:rsid w:val="00AB732E"/>
    <w:rsid w:val="00AB7CD6"/>
    <w:rsid w:val="00AC0E72"/>
    <w:rsid w:val="00AC1007"/>
    <w:rsid w:val="00AC2970"/>
    <w:rsid w:val="00AC310E"/>
    <w:rsid w:val="00AC3E09"/>
    <w:rsid w:val="00AC4556"/>
    <w:rsid w:val="00AD0A39"/>
    <w:rsid w:val="00AD0C3F"/>
    <w:rsid w:val="00AD15CA"/>
    <w:rsid w:val="00AD1DAA"/>
    <w:rsid w:val="00AD4DD5"/>
    <w:rsid w:val="00AD6D7F"/>
    <w:rsid w:val="00AE0315"/>
    <w:rsid w:val="00AE2DCC"/>
    <w:rsid w:val="00AE36DE"/>
    <w:rsid w:val="00AE374C"/>
    <w:rsid w:val="00AE39A3"/>
    <w:rsid w:val="00AE58A0"/>
    <w:rsid w:val="00AF03BB"/>
    <w:rsid w:val="00AF06C8"/>
    <w:rsid w:val="00AF37DF"/>
    <w:rsid w:val="00AF56EB"/>
    <w:rsid w:val="00AF5DC5"/>
    <w:rsid w:val="00AF6296"/>
    <w:rsid w:val="00B00398"/>
    <w:rsid w:val="00B028E3"/>
    <w:rsid w:val="00B02C77"/>
    <w:rsid w:val="00B06CD9"/>
    <w:rsid w:val="00B15FFD"/>
    <w:rsid w:val="00B16FD2"/>
    <w:rsid w:val="00B21A1E"/>
    <w:rsid w:val="00B21EC5"/>
    <w:rsid w:val="00B22EFD"/>
    <w:rsid w:val="00B2670F"/>
    <w:rsid w:val="00B26C3A"/>
    <w:rsid w:val="00B30094"/>
    <w:rsid w:val="00B312E1"/>
    <w:rsid w:val="00B3413C"/>
    <w:rsid w:val="00B363DC"/>
    <w:rsid w:val="00B36BF4"/>
    <w:rsid w:val="00B37CEB"/>
    <w:rsid w:val="00B41B17"/>
    <w:rsid w:val="00B4202E"/>
    <w:rsid w:val="00B42BCB"/>
    <w:rsid w:val="00B4679E"/>
    <w:rsid w:val="00B4690D"/>
    <w:rsid w:val="00B546C2"/>
    <w:rsid w:val="00B5684C"/>
    <w:rsid w:val="00B57801"/>
    <w:rsid w:val="00B60689"/>
    <w:rsid w:val="00B62D89"/>
    <w:rsid w:val="00B63E30"/>
    <w:rsid w:val="00B6470C"/>
    <w:rsid w:val="00B65FD3"/>
    <w:rsid w:val="00B7274F"/>
    <w:rsid w:val="00B72A1A"/>
    <w:rsid w:val="00B73902"/>
    <w:rsid w:val="00B741AE"/>
    <w:rsid w:val="00B74341"/>
    <w:rsid w:val="00B77E2F"/>
    <w:rsid w:val="00B77F37"/>
    <w:rsid w:val="00B8222B"/>
    <w:rsid w:val="00B833C6"/>
    <w:rsid w:val="00B8445F"/>
    <w:rsid w:val="00B86BAE"/>
    <w:rsid w:val="00B870BD"/>
    <w:rsid w:val="00B92866"/>
    <w:rsid w:val="00BA280E"/>
    <w:rsid w:val="00BB1501"/>
    <w:rsid w:val="00BB3C3B"/>
    <w:rsid w:val="00BB42B6"/>
    <w:rsid w:val="00BB4A9F"/>
    <w:rsid w:val="00BB583F"/>
    <w:rsid w:val="00BB5A19"/>
    <w:rsid w:val="00BB66B9"/>
    <w:rsid w:val="00BB7D1E"/>
    <w:rsid w:val="00BC22E7"/>
    <w:rsid w:val="00BC2BBE"/>
    <w:rsid w:val="00BC30BC"/>
    <w:rsid w:val="00BC39DD"/>
    <w:rsid w:val="00BC5765"/>
    <w:rsid w:val="00BC68F3"/>
    <w:rsid w:val="00BC6CFB"/>
    <w:rsid w:val="00BC7B02"/>
    <w:rsid w:val="00BD1FB0"/>
    <w:rsid w:val="00BD229C"/>
    <w:rsid w:val="00BD251C"/>
    <w:rsid w:val="00BD2680"/>
    <w:rsid w:val="00BD2EF5"/>
    <w:rsid w:val="00BD54A0"/>
    <w:rsid w:val="00BD5BB9"/>
    <w:rsid w:val="00BD633D"/>
    <w:rsid w:val="00BE2FD3"/>
    <w:rsid w:val="00BE3808"/>
    <w:rsid w:val="00BE3CE4"/>
    <w:rsid w:val="00BE65A9"/>
    <w:rsid w:val="00BE666B"/>
    <w:rsid w:val="00BF0E47"/>
    <w:rsid w:val="00BF1868"/>
    <w:rsid w:val="00BF2455"/>
    <w:rsid w:val="00BF25A7"/>
    <w:rsid w:val="00BF28CC"/>
    <w:rsid w:val="00BF37B3"/>
    <w:rsid w:val="00BF37D4"/>
    <w:rsid w:val="00BF421A"/>
    <w:rsid w:val="00BF4968"/>
    <w:rsid w:val="00C033FA"/>
    <w:rsid w:val="00C04ADD"/>
    <w:rsid w:val="00C10999"/>
    <w:rsid w:val="00C10B0C"/>
    <w:rsid w:val="00C1263C"/>
    <w:rsid w:val="00C12BC3"/>
    <w:rsid w:val="00C133FB"/>
    <w:rsid w:val="00C15831"/>
    <w:rsid w:val="00C158D5"/>
    <w:rsid w:val="00C17689"/>
    <w:rsid w:val="00C2060E"/>
    <w:rsid w:val="00C21120"/>
    <w:rsid w:val="00C237CF"/>
    <w:rsid w:val="00C23BEC"/>
    <w:rsid w:val="00C24BFF"/>
    <w:rsid w:val="00C278E8"/>
    <w:rsid w:val="00C27E7B"/>
    <w:rsid w:val="00C32CB0"/>
    <w:rsid w:val="00C35BE1"/>
    <w:rsid w:val="00C37C97"/>
    <w:rsid w:val="00C40D01"/>
    <w:rsid w:val="00C4193A"/>
    <w:rsid w:val="00C42C5A"/>
    <w:rsid w:val="00C43555"/>
    <w:rsid w:val="00C4427C"/>
    <w:rsid w:val="00C44DC4"/>
    <w:rsid w:val="00C459E3"/>
    <w:rsid w:val="00C45E86"/>
    <w:rsid w:val="00C53C8D"/>
    <w:rsid w:val="00C540AA"/>
    <w:rsid w:val="00C5412D"/>
    <w:rsid w:val="00C54513"/>
    <w:rsid w:val="00C54C31"/>
    <w:rsid w:val="00C55F5D"/>
    <w:rsid w:val="00C56547"/>
    <w:rsid w:val="00C60477"/>
    <w:rsid w:val="00C60B2E"/>
    <w:rsid w:val="00C61A77"/>
    <w:rsid w:val="00C628B1"/>
    <w:rsid w:val="00C631CE"/>
    <w:rsid w:val="00C65F39"/>
    <w:rsid w:val="00C667AA"/>
    <w:rsid w:val="00C667E8"/>
    <w:rsid w:val="00C671E7"/>
    <w:rsid w:val="00C6744C"/>
    <w:rsid w:val="00C67A11"/>
    <w:rsid w:val="00C700CE"/>
    <w:rsid w:val="00C71F76"/>
    <w:rsid w:val="00C73A51"/>
    <w:rsid w:val="00C74EC4"/>
    <w:rsid w:val="00C75F1F"/>
    <w:rsid w:val="00C763C7"/>
    <w:rsid w:val="00C779FA"/>
    <w:rsid w:val="00C77CDF"/>
    <w:rsid w:val="00C81EF2"/>
    <w:rsid w:val="00C82B86"/>
    <w:rsid w:val="00C83241"/>
    <w:rsid w:val="00C856EA"/>
    <w:rsid w:val="00C85A30"/>
    <w:rsid w:val="00C863BA"/>
    <w:rsid w:val="00C87B31"/>
    <w:rsid w:val="00C90F8D"/>
    <w:rsid w:val="00C9222B"/>
    <w:rsid w:val="00C92B1F"/>
    <w:rsid w:val="00C9329B"/>
    <w:rsid w:val="00C941ED"/>
    <w:rsid w:val="00C956ED"/>
    <w:rsid w:val="00C96663"/>
    <w:rsid w:val="00C97004"/>
    <w:rsid w:val="00C979B1"/>
    <w:rsid w:val="00C97CD8"/>
    <w:rsid w:val="00CA4211"/>
    <w:rsid w:val="00CA56E5"/>
    <w:rsid w:val="00CA72EF"/>
    <w:rsid w:val="00CA7493"/>
    <w:rsid w:val="00CB12B2"/>
    <w:rsid w:val="00CB14B1"/>
    <w:rsid w:val="00CB41E8"/>
    <w:rsid w:val="00CB6B5B"/>
    <w:rsid w:val="00CC0DDA"/>
    <w:rsid w:val="00CC1A89"/>
    <w:rsid w:val="00CC226F"/>
    <w:rsid w:val="00CC27E4"/>
    <w:rsid w:val="00CC336D"/>
    <w:rsid w:val="00CC3821"/>
    <w:rsid w:val="00CC5537"/>
    <w:rsid w:val="00CC624F"/>
    <w:rsid w:val="00CC7CCB"/>
    <w:rsid w:val="00CD1D99"/>
    <w:rsid w:val="00CD290C"/>
    <w:rsid w:val="00CD3CCB"/>
    <w:rsid w:val="00CD4A16"/>
    <w:rsid w:val="00CD74EE"/>
    <w:rsid w:val="00CE01AD"/>
    <w:rsid w:val="00CE0A61"/>
    <w:rsid w:val="00CE0F0E"/>
    <w:rsid w:val="00CE1E47"/>
    <w:rsid w:val="00CE5B07"/>
    <w:rsid w:val="00CE5FB6"/>
    <w:rsid w:val="00CE63D1"/>
    <w:rsid w:val="00CE6989"/>
    <w:rsid w:val="00CE7C49"/>
    <w:rsid w:val="00CF03FC"/>
    <w:rsid w:val="00CF252B"/>
    <w:rsid w:val="00CF461E"/>
    <w:rsid w:val="00D0212E"/>
    <w:rsid w:val="00D03BF9"/>
    <w:rsid w:val="00D040BA"/>
    <w:rsid w:val="00D04433"/>
    <w:rsid w:val="00D06EF2"/>
    <w:rsid w:val="00D10326"/>
    <w:rsid w:val="00D106F7"/>
    <w:rsid w:val="00D1304D"/>
    <w:rsid w:val="00D15867"/>
    <w:rsid w:val="00D17D40"/>
    <w:rsid w:val="00D17D63"/>
    <w:rsid w:val="00D21F0F"/>
    <w:rsid w:val="00D21F38"/>
    <w:rsid w:val="00D22F2F"/>
    <w:rsid w:val="00D2540F"/>
    <w:rsid w:val="00D25C86"/>
    <w:rsid w:val="00D27798"/>
    <w:rsid w:val="00D317AD"/>
    <w:rsid w:val="00D31E54"/>
    <w:rsid w:val="00D35FF2"/>
    <w:rsid w:val="00D377C3"/>
    <w:rsid w:val="00D409DA"/>
    <w:rsid w:val="00D411DC"/>
    <w:rsid w:val="00D419ED"/>
    <w:rsid w:val="00D45767"/>
    <w:rsid w:val="00D45CAF"/>
    <w:rsid w:val="00D46CA9"/>
    <w:rsid w:val="00D513C5"/>
    <w:rsid w:val="00D519CD"/>
    <w:rsid w:val="00D51B64"/>
    <w:rsid w:val="00D53942"/>
    <w:rsid w:val="00D555AF"/>
    <w:rsid w:val="00D5754D"/>
    <w:rsid w:val="00D57639"/>
    <w:rsid w:val="00D61F17"/>
    <w:rsid w:val="00D640F1"/>
    <w:rsid w:val="00D6575D"/>
    <w:rsid w:val="00D67AE7"/>
    <w:rsid w:val="00D70D7D"/>
    <w:rsid w:val="00D75B6D"/>
    <w:rsid w:val="00D7602F"/>
    <w:rsid w:val="00D80F5B"/>
    <w:rsid w:val="00D818B0"/>
    <w:rsid w:val="00D90A42"/>
    <w:rsid w:val="00D90FD1"/>
    <w:rsid w:val="00D9130D"/>
    <w:rsid w:val="00D919CD"/>
    <w:rsid w:val="00D94112"/>
    <w:rsid w:val="00D94AC9"/>
    <w:rsid w:val="00D96075"/>
    <w:rsid w:val="00D961C4"/>
    <w:rsid w:val="00D9628E"/>
    <w:rsid w:val="00D96CA5"/>
    <w:rsid w:val="00D97FBF"/>
    <w:rsid w:val="00DA089F"/>
    <w:rsid w:val="00DA13BA"/>
    <w:rsid w:val="00DA16CE"/>
    <w:rsid w:val="00DA2140"/>
    <w:rsid w:val="00DA2376"/>
    <w:rsid w:val="00DA2A97"/>
    <w:rsid w:val="00DA4AC9"/>
    <w:rsid w:val="00DA6989"/>
    <w:rsid w:val="00DB0C79"/>
    <w:rsid w:val="00DB1F58"/>
    <w:rsid w:val="00DB3BCE"/>
    <w:rsid w:val="00DB3C45"/>
    <w:rsid w:val="00DB588C"/>
    <w:rsid w:val="00DB6C6E"/>
    <w:rsid w:val="00DB6EC1"/>
    <w:rsid w:val="00DB7538"/>
    <w:rsid w:val="00DC01AD"/>
    <w:rsid w:val="00DC022E"/>
    <w:rsid w:val="00DC17D1"/>
    <w:rsid w:val="00DC4AC1"/>
    <w:rsid w:val="00DD0E20"/>
    <w:rsid w:val="00DD144A"/>
    <w:rsid w:val="00DD1AF3"/>
    <w:rsid w:val="00DD1D60"/>
    <w:rsid w:val="00DD3C80"/>
    <w:rsid w:val="00DD4217"/>
    <w:rsid w:val="00DD56E2"/>
    <w:rsid w:val="00DD5FD3"/>
    <w:rsid w:val="00DD7002"/>
    <w:rsid w:val="00DE0C3F"/>
    <w:rsid w:val="00DE1B9D"/>
    <w:rsid w:val="00DE4B7C"/>
    <w:rsid w:val="00DE7207"/>
    <w:rsid w:val="00DE7310"/>
    <w:rsid w:val="00DF028B"/>
    <w:rsid w:val="00DF37DF"/>
    <w:rsid w:val="00DF4232"/>
    <w:rsid w:val="00DF4BC1"/>
    <w:rsid w:val="00DF6816"/>
    <w:rsid w:val="00DF6B11"/>
    <w:rsid w:val="00DF7A15"/>
    <w:rsid w:val="00E001EB"/>
    <w:rsid w:val="00E00A3D"/>
    <w:rsid w:val="00E01C30"/>
    <w:rsid w:val="00E02686"/>
    <w:rsid w:val="00E04E0C"/>
    <w:rsid w:val="00E05606"/>
    <w:rsid w:val="00E07263"/>
    <w:rsid w:val="00E07AC3"/>
    <w:rsid w:val="00E1391C"/>
    <w:rsid w:val="00E147F1"/>
    <w:rsid w:val="00E160D8"/>
    <w:rsid w:val="00E17007"/>
    <w:rsid w:val="00E26C16"/>
    <w:rsid w:val="00E26CC2"/>
    <w:rsid w:val="00E27693"/>
    <w:rsid w:val="00E27730"/>
    <w:rsid w:val="00E27B7C"/>
    <w:rsid w:val="00E30413"/>
    <w:rsid w:val="00E3295A"/>
    <w:rsid w:val="00E3332B"/>
    <w:rsid w:val="00E33D60"/>
    <w:rsid w:val="00E35700"/>
    <w:rsid w:val="00E369B8"/>
    <w:rsid w:val="00E37889"/>
    <w:rsid w:val="00E37A9E"/>
    <w:rsid w:val="00E4023E"/>
    <w:rsid w:val="00E413B7"/>
    <w:rsid w:val="00E43361"/>
    <w:rsid w:val="00E50496"/>
    <w:rsid w:val="00E514F4"/>
    <w:rsid w:val="00E52462"/>
    <w:rsid w:val="00E53B05"/>
    <w:rsid w:val="00E53FBC"/>
    <w:rsid w:val="00E54BD5"/>
    <w:rsid w:val="00E54EAB"/>
    <w:rsid w:val="00E55A95"/>
    <w:rsid w:val="00E56812"/>
    <w:rsid w:val="00E627C7"/>
    <w:rsid w:val="00E629F3"/>
    <w:rsid w:val="00E644E9"/>
    <w:rsid w:val="00E65100"/>
    <w:rsid w:val="00E66BDF"/>
    <w:rsid w:val="00E70685"/>
    <w:rsid w:val="00E71B92"/>
    <w:rsid w:val="00E73C2E"/>
    <w:rsid w:val="00E74AD0"/>
    <w:rsid w:val="00E76DAC"/>
    <w:rsid w:val="00E8163B"/>
    <w:rsid w:val="00E83143"/>
    <w:rsid w:val="00E8388E"/>
    <w:rsid w:val="00E83B88"/>
    <w:rsid w:val="00E849F3"/>
    <w:rsid w:val="00E870D4"/>
    <w:rsid w:val="00E91E4E"/>
    <w:rsid w:val="00E933FD"/>
    <w:rsid w:val="00E95332"/>
    <w:rsid w:val="00E956D3"/>
    <w:rsid w:val="00EA1897"/>
    <w:rsid w:val="00EA4F2E"/>
    <w:rsid w:val="00EA4F36"/>
    <w:rsid w:val="00EA51C4"/>
    <w:rsid w:val="00EA5D56"/>
    <w:rsid w:val="00EA658B"/>
    <w:rsid w:val="00EA6B38"/>
    <w:rsid w:val="00EB1DA9"/>
    <w:rsid w:val="00EB32A7"/>
    <w:rsid w:val="00EB3790"/>
    <w:rsid w:val="00EB44AA"/>
    <w:rsid w:val="00EB6C0A"/>
    <w:rsid w:val="00EB79A2"/>
    <w:rsid w:val="00EC2F62"/>
    <w:rsid w:val="00EC3BAC"/>
    <w:rsid w:val="00EC428F"/>
    <w:rsid w:val="00EC5D99"/>
    <w:rsid w:val="00ED39DD"/>
    <w:rsid w:val="00ED5E68"/>
    <w:rsid w:val="00ED6C7D"/>
    <w:rsid w:val="00EE01FA"/>
    <w:rsid w:val="00EE0E90"/>
    <w:rsid w:val="00EE1183"/>
    <w:rsid w:val="00EE200B"/>
    <w:rsid w:val="00EE36B6"/>
    <w:rsid w:val="00EE4F6A"/>
    <w:rsid w:val="00EE6451"/>
    <w:rsid w:val="00EF0637"/>
    <w:rsid w:val="00EF107F"/>
    <w:rsid w:val="00EF2291"/>
    <w:rsid w:val="00EF2B01"/>
    <w:rsid w:val="00EF3236"/>
    <w:rsid w:val="00EF3922"/>
    <w:rsid w:val="00EF3B4B"/>
    <w:rsid w:val="00EF3BC6"/>
    <w:rsid w:val="00EF66E0"/>
    <w:rsid w:val="00EF7875"/>
    <w:rsid w:val="00F02642"/>
    <w:rsid w:val="00F052A4"/>
    <w:rsid w:val="00F068DB"/>
    <w:rsid w:val="00F10593"/>
    <w:rsid w:val="00F17C28"/>
    <w:rsid w:val="00F202DC"/>
    <w:rsid w:val="00F20427"/>
    <w:rsid w:val="00F224A6"/>
    <w:rsid w:val="00F22766"/>
    <w:rsid w:val="00F22A8A"/>
    <w:rsid w:val="00F24238"/>
    <w:rsid w:val="00F24D27"/>
    <w:rsid w:val="00F24DAB"/>
    <w:rsid w:val="00F24ED4"/>
    <w:rsid w:val="00F25E11"/>
    <w:rsid w:val="00F25EFB"/>
    <w:rsid w:val="00F2638C"/>
    <w:rsid w:val="00F264BD"/>
    <w:rsid w:val="00F266B0"/>
    <w:rsid w:val="00F2793E"/>
    <w:rsid w:val="00F3607B"/>
    <w:rsid w:val="00F376C5"/>
    <w:rsid w:val="00F416C2"/>
    <w:rsid w:val="00F4299F"/>
    <w:rsid w:val="00F43CDB"/>
    <w:rsid w:val="00F445F5"/>
    <w:rsid w:val="00F448D1"/>
    <w:rsid w:val="00F44CD6"/>
    <w:rsid w:val="00F47B05"/>
    <w:rsid w:val="00F51374"/>
    <w:rsid w:val="00F53D6E"/>
    <w:rsid w:val="00F540D3"/>
    <w:rsid w:val="00F60948"/>
    <w:rsid w:val="00F60E25"/>
    <w:rsid w:val="00F61497"/>
    <w:rsid w:val="00F617FE"/>
    <w:rsid w:val="00F622A5"/>
    <w:rsid w:val="00F62F48"/>
    <w:rsid w:val="00F637D3"/>
    <w:rsid w:val="00F63C1C"/>
    <w:rsid w:val="00F63FCA"/>
    <w:rsid w:val="00F6527C"/>
    <w:rsid w:val="00F679D6"/>
    <w:rsid w:val="00F67CCD"/>
    <w:rsid w:val="00F70397"/>
    <w:rsid w:val="00F71386"/>
    <w:rsid w:val="00F71A9A"/>
    <w:rsid w:val="00F71CCF"/>
    <w:rsid w:val="00F73E12"/>
    <w:rsid w:val="00F80836"/>
    <w:rsid w:val="00F825A6"/>
    <w:rsid w:val="00F8327B"/>
    <w:rsid w:val="00F857BC"/>
    <w:rsid w:val="00F86BFB"/>
    <w:rsid w:val="00F93E0C"/>
    <w:rsid w:val="00FA1386"/>
    <w:rsid w:val="00FA2E22"/>
    <w:rsid w:val="00FA2FFF"/>
    <w:rsid w:val="00FA4DFE"/>
    <w:rsid w:val="00FA6AA1"/>
    <w:rsid w:val="00FA79B8"/>
    <w:rsid w:val="00FB35C2"/>
    <w:rsid w:val="00FB3933"/>
    <w:rsid w:val="00FB4476"/>
    <w:rsid w:val="00FB51DE"/>
    <w:rsid w:val="00FB524F"/>
    <w:rsid w:val="00FB5B1C"/>
    <w:rsid w:val="00FB6D8F"/>
    <w:rsid w:val="00FC2E8E"/>
    <w:rsid w:val="00FC4C4E"/>
    <w:rsid w:val="00FC6415"/>
    <w:rsid w:val="00FC7108"/>
    <w:rsid w:val="00FD1050"/>
    <w:rsid w:val="00FD44A8"/>
    <w:rsid w:val="00FD549A"/>
    <w:rsid w:val="00FD763D"/>
    <w:rsid w:val="00FE080A"/>
    <w:rsid w:val="00FE558A"/>
    <w:rsid w:val="00FE5A80"/>
    <w:rsid w:val="00FE719C"/>
    <w:rsid w:val="00FF563E"/>
    <w:rsid w:val="00FF5FB0"/>
    <w:rsid w:val="00FF7EAE"/>
    <w:rsid w:val="1AC63AB8"/>
    <w:rsid w:val="21E911D6"/>
    <w:rsid w:val="35DE5B6F"/>
    <w:rsid w:val="37EA17DA"/>
    <w:rsid w:val="404844F4"/>
    <w:rsid w:val="4EB26FB3"/>
    <w:rsid w:val="4F471F3C"/>
    <w:rsid w:val="539A3FB3"/>
    <w:rsid w:val="623A5772"/>
    <w:rsid w:val="730A0B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20"/>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2"/>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2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qFormat/>
    <w:uiPriority w:val="1"/>
    <w:pPr>
      <w:widowControl w:val="0"/>
      <w:autoSpaceDE w:val="0"/>
      <w:autoSpaceDN w:val="0"/>
    </w:pPr>
    <w:rPr>
      <w:lang w:val="zh-CN" w:bidi="zh-CN"/>
    </w:rPr>
  </w:style>
  <w:style w:type="paragraph" w:styleId="3">
    <w:name w:val="Subtitle"/>
    <w:basedOn w:val="1"/>
    <w:next w:val="1"/>
    <w:link w:val="32"/>
    <w:qFormat/>
    <w:uiPriority w:val="99"/>
    <w:pPr>
      <w:spacing w:before="240" w:after="60" w:line="312" w:lineRule="auto"/>
      <w:jc w:val="center"/>
      <w:outlineLvl w:val="1"/>
    </w:pPr>
    <w:rPr>
      <w:rFonts w:ascii="Cambria" w:hAnsi="Cambria"/>
      <w:b/>
      <w:bCs/>
      <w:kern w:val="28"/>
      <w:sz w:val="32"/>
      <w:szCs w:val="32"/>
    </w:rPr>
  </w:style>
  <w:style w:type="paragraph" w:styleId="8">
    <w:name w:val="Body Text Indent"/>
    <w:basedOn w:val="1"/>
    <w:link w:val="36"/>
    <w:semiHidden/>
    <w:unhideWhenUsed/>
    <w:qFormat/>
    <w:uiPriority w:val="0"/>
    <w:pPr>
      <w:spacing w:after="120"/>
      <w:ind w:left="420" w:leftChars="200"/>
    </w:pPr>
  </w:style>
  <w:style w:type="paragraph" w:styleId="9">
    <w:name w:val="Balloon Text"/>
    <w:basedOn w:val="1"/>
    <w:link w:val="28"/>
    <w:qFormat/>
    <w:uiPriority w:val="0"/>
    <w:rPr>
      <w:sz w:val="18"/>
      <w:szCs w:val="18"/>
    </w:rPr>
  </w:style>
  <w:style w:type="paragraph" w:styleId="10">
    <w:name w:val="footer"/>
    <w:basedOn w:val="1"/>
    <w:link w:val="25"/>
    <w:qFormat/>
    <w:uiPriority w:val="99"/>
    <w:pPr>
      <w:tabs>
        <w:tab w:val="center" w:pos="4153"/>
        <w:tab w:val="right" w:pos="8306"/>
      </w:tabs>
      <w:snapToGrid w:val="0"/>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778"/>
      </w:tabs>
      <w:jc w:val="center"/>
    </w:pPr>
    <w:rPr>
      <w:rFonts w:eastAsia="隶书"/>
      <w:sz w:val="52"/>
      <w:szCs w:val="52"/>
    </w:rPr>
  </w:style>
  <w:style w:type="paragraph" w:styleId="13">
    <w:name w:val="Normal (Web)"/>
    <w:basedOn w:val="1"/>
    <w:link w:val="30"/>
    <w:qFormat/>
    <w:uiPriority w:val="99"/>
    <w:pPr>
      <w:spacing w:before="100" w:beforeAutospacing="1" w:after="100" w:afterAutospacing="1" w:line="408" w:lineRule="auto"/>
    </w:pPr>
    <w:rPr>
      <w:rFonts w:eastAsia="Arial Unicode MS"/>
      <w:sz w:val="18"/>
      <w:szCs w:val="18"/>
    </w:rPr>
  </w:style>
  <w:style w:type="paragraph" w:styleId="14">
    <w:name w:val="Title"/>
    <w:basedOn w:val="1"/>
    <w:next w:val="1"/>
    <w:link w:val="29"/>
    <w:qFormat/>
    <w:uiPriority w:val="10"/>
    <w:pPr>
      <w:adjustRightInd w:val="0"/>
      <w:snapToGrid w:val="0"/>
      <w:spacing w:before="240" w:after="60"/>
      <w:jc w:val="center"/>
      <w:outlineLvl w:val="0"/>
    </w:pPr>
    <w:rPr>
      <w:rFonts w:ascii="Cambria" w:hAnsi="Cambria"/>
      <w:b/>
      <w:bCs/>
      <w:sz w:val="32"/>
      <w:szCs w:val="32"/>
    </w:rPr>
  </w:style>
  <w:style w:type="table" w:styleId="16">
    <w:name w:val="Table Grid"/>
    <w:basedOn w:val="1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unhideWhenUsed/>
    <w:qFormat/>
    <w:uiPriority w:val="99"/>
    <w:rPr>
      <w:rFonts w:ascii="Verdana" w:hAnsi="Verdana" w:eastAsia="仿宋_GB2312"/>
      <w:color w:val="0000FF"/>
      <w:kern w:val="0"/>
      <w:sz w:val="24"/>
      <w:szCs w:val="20"/>
      <w:u w:val="single"/>
      <w:lang w:eastAsia="en-US"/>
    </w:rPr>
  </w:style>
  <w:style w:type="character" w:customStyle="1" w:styleId="20">
    <w:name w:val="标题 1 Char"/>
    <w:link w:val="4"/>
    <w:qFormat/>
    <w:uiPriority w:val="9"/>
    <w:rPr>
      <w:b/>
      <w:bCs/>
      <w:kern w:val="44"/>
      <w:sz w:val="44"/>
      <w:szCs w:val="44"/>
    </w:rPr>
  </w:style>
  <w:style w:type="character" w:customStyle="1" w:styleId="21">
    <w:name w:val="标题 2 Char"/>
    <w:basedOn w:val="17"/>
    <w:link w:val="5"/>
    <w:semiHidden/>
    <w:qFormat/>
    <w:uiPriority w:val="0"/>
    <w:rPr>
      <w:rFonts w:asciiTheme="majorHAnsi" w:hAnsiTheme="majorHAnsi" w:eastAsiaTheme="majorEastAsia" w:cstheme="majorBidi"/>
      <w:b/>
      <w:bCs/>
      <w:sz w:val="32"/>
      <w:szCs w:val="32"/>
    </w:rPr>
  </w:style>
  <w:style w:type="character" w:customStyle="1" w:styleId="22">
    <w:name w:val="标题 3 Char"/>
    <w:link w:val="6"/>
    <w:qFormat/>
    <w:uiPriority w:val="0"/>
    <w:rPr>
      <w:b/>
      <w:bCs/>
      <w:kern w:val="2"/>
      <w:sz w:val="32"/>
      <w:szCs w:val="32"/>
    </w:rPr>
  </w:style>
  <w:style w:type="character" w:customStyle="1" w:styleId="23">
    <w:name w:val="标题 4 Char"/>
    <w:basedOn w:val="17"/>
    <w:link w:val="7"/>
    <w:semiHidden/>
    <w:qFormat/>
    <w:uiPriority w:val="0"/>
    <w:rPr>
      <w:rFonts w:asciiTheme="majorHAnsi" w:hAnsiTheme="majorHAnsi" w:eastAsiaTheme="majorEastAsia" w:cstheme="majorBidi"/>
      <w:b/>
      <w:bCs/>
      <w:sz w:val="28"/>
      <w:szCs w:val="28"/>
    </w:rPr>
  </w:style>
  <w:style w:type="paragraph" w:customStyle="1" w:styleId="24">
    <w:name w:val="列出段落1"/>
    <w:basedOn w:val="1"/>
    <w:qFormat/>
    <w:uiPriority w:val="0"/>
    <w:pPr>
      <w:ind w:firstLine="420" w:firstLineChars="200"/>
    </w:pPr>
    <w:rPr>
      <w:rFonts w:ascii="Calibri" w:hAnsi="Calibri" w:cs="Calibri"/>
      <w:szCs w:val="21"/>
    </w:rPr>
  </w:style>
  <w:style w:type="character" w:customStyle="1" w:styleId="25">
    <w:name w:val="页脚 Char"/>
    <w:link w:val="10"/>
    <w:qFormat/>
    <w:uiPriority w:val="99"/>
    <w:rPr>
      <w:kern w:val="2"/>
      <w:sz w:val="18"/>
      <w:szCs w:val="18"/>
    </w:rPr>
  </w:style>
  <w:style w:type="character" w:customStyle="1" w:styleId="26">
    <w:name w:val="页眉 Char"/>
    <w:link w:val="11"/>
    <w:qFormat/>
    <w:uiPriority w:val="0"/>
    <w:rPr>
      <w:kern w:val="2"/>
      <w:sz w:val="18"/>
      <w:szCs w:val="18"/>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批注框文本 Char"/>
    <w:link w:val="9"/>
    <w:qFormat/>
    <w:uiPriority w:val="0"/>
    <w:rPr>
      <w:kern w:val="2"/>
      <w:sz w:val="18"/>
      <w:szCs w:val="18"/>
    </w:rPr>
  </w:style>
  <w:style w:type="character" w:customStyle="1" w:styleId="29">
    <w:name w:val="标题 Char"/>
    <w:link w:val="14"/>
    <w:qFormat/>
    <w:uiPriority w:val="10"/>
    <w:rPr>
      <w:rFonts w:ascii="Cambria" w:hAnsi="Cambria"/>
      <w:b/>
      <w:bCs/>
      <w:sz w:val="32"/>
      <w:szCs w:val="32"/>
    </w:rPr>
  </w:style>
  <w:style w:type="character" w:customStyle="1" w:styleId="30">
    <w:name w:val="普通(网站) Char"/>
    <w:link w:val="13"/>
    <w:qFormat/>
    <w:uiPriority w:val="0"/>
    <w:rPr>
      <w:rFonts w:eastAsia="Arial Unicode MS" w:cs="Arial Unicode MS"/>
      <w:sz w:val="18"/>
      <w:szCs w:val="18"/>
    </w:rPr>
  </w:style>
  <w:style w:type="character" w:customStyle="1" w:styleId="31">
    <w:name w:val="标题 1 Char1"/>
    <w:qFormat/>
    <w:uiPriority w:val="0"/>
    <w:rPr>
      <w:rFonts w:eastAsia="宋体"/>
      <w:b/>
      <w:bCs/>
      <w:kern w:val="44"/>
      <w:sz w:val="28"/>
      <w:szCs w:val="44"/>
      <w:lang w:val="en-US" w:eastAsia="zh-CN" w:bidi="ar-SA"/>
    </w:rPr>
  </w:style>
  <w:style w:type="character" w:customStyle="1" w:styleId="32">
    <w:name w:val="副标题 Char"/>
    <w:link w:val="3"/>
    <w:qFormat/>
    <w:uiPriority w:val="99"/>
    <w:rPr>
      <w:rFonts w:ascii="Cambria" w:hAnsi="Cambria"/>
      <w:b/>
      <w:bCs/>
      <w:kern w:val="28"/>
      <w:sz w:val="32"/>
      <w:szCs w:val="32"/>
    </w:rPr>
  </w:style>
  <w:style w:type="character" w:customStyle="1" w:styleId="33">
    <w:name w:val="正文文本 Char"/>
    <w:basedOn w:val="17"/>
    <w:link w:val="2"/>
    <w:qFormat/>
    <w:uiPriority w:val="1"/>
    <w:rPr>
      <w:rFonts w:ascii="宋体" w:hAnsi="宋体" w:cs="宋体"/>
      <w:sz w:val="24"/>
      <w:szCs w:val="24"/>
      <w:lang w:val="zh-CN" w:bidi="zh-CN"/>
    </w:rPr>
  </w:style>
  <w:style w:type="paragraph" w:customStyle="1" w:styleId="34">
    <w:name w:val="列出段落2"/>
    <w:basedOn w:val="1"/>
    <w:qFormat/>
    <w:uiPriority w:val="1"/>
    <w:pPr>
      <w:widowControl w:val="0"/>
      <w:autoSpaceDE w:val="0"/>
      <w:autoSpaceDN w:val="0"/>
      <w:ind w:left="674" w:firstLine="480"/>
    </w:pPr>
    <w:rPr>
      <w:sz w:val="22"/>
      <w:szCs w:val="22"/>
      <w:lang w:val="zh-CN" w:bidi="zh-CN"/>
    </w:rPr>
  </w:style>
  <w:style w:type="paragraph" w:customStyle="1" w:styleId="35">
    <w:name w:val="列出段落3"/>
    <w:basedOn w:val="1"/>
    <w:qFormat/>
    <w:uiPriority w:val="1"/>
    <w:pPr>
      <w:widowControl w:val="0"/>
      <w:autoSpaceDE w:val="0"/>
      <w:autoSpaceDN w:val="0"/>
      <w:ind w:left="674" w:firstLine="480"/>
    </w:pPr>
    <w:rPr>
      <w:sz w:val="22"/>
      <w:szCs w:val="22"/>
      <w:lang w:val="zh-CN" w:bidi="zh-CN"/>
    </w:rPr>
  </w:style>
  <w:style w:type="character" w:customStyle="1" w:styleId="36">
    <w:name w:val="正文文本缩进 Char"/>
    <w:basedOn w:val="17"/>
    <w:link w:val="8"/>
    <w:semiHidden/>
    <w:qFormat/>
    <w:uiPriority w:val="0"/>
    <w:rPr>
      <w:rFonts w:ascii="宋体" w:hAnsi="宋体" w:cs="宋体"/>
      <w:sz w:val="24"/>
      <w:szCs w:val="24"/>
    </w:rPr>
  </w:style>
  <w:style w:type="character" w:customStyle="1" w:styleId="37">
    <w:name w:val="正文首行缩进两字符 Char Char"/>
    <w:link w:val="38"/>
    <w:qFormat/>
    <w:uiPriority w:val="0"/>
    <w:rPr>
      <w:kern w:val="2"/>
      <w:sz w:val="21"/>
      <w:szCs w:val="24"/>
    </w:rPr>
  </w:style>
  <w:style w:type="paragraph" w:customStyle="1" w:styleId="38">
    <w:name w:val="正文首行缩进两字符"/>
    <w:basedOn w:val="1"/>
    <w:link w:val="37"/>
    <w:qFormat/>
    <w:uiPriority w:val="0"/>
    <w:pPr>
      <w:widowControl w:val="0"/>
      <w:spacing w:line="360" w:lineRule="auto"/>
      <w:ind w:firstLine="200" w:firstLineChars="200"/>
      <w:jc w:val="both"/>
    </w:pPr>
    <w:rPr>
      <w:rFonts w:ascii="Times New Roman" w:hAnsi="Times New Roman" w:cs="Times New Roman"/>
      <w:kern w:val="2"/>
      <w:sz w:val="21"/>
    </w:rPr>
  </w:style>
  <w:style w:type="paragraph" w:styleId="39">
    <w:name w:val="No Spacing"/>
    <w:qFormat/>
    <w:uiPriority w:val="1"/>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7D9C9-AFD0-4E42-A4DB-0740F65E8B7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525</Words>
  <Characters>2998</Characters>
  <Lines>24</Lines>
  <Paragraphs>7</Paragraphs>
  <TotalTime>30</TotalTime>
  <ScaleCrop>false</ScaleCrop>
  <LinksUpToDate>false</LinksUpToDate>
  <CharactersWithSpaces>3516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2021-01-11T07:48:00Z</dcterms:created>
  <dc:creator>微软用户</dc:creator>
  <cp:lastModifiedBy>Administrator</cp:lastModifiedBy>
  <cp:lastPrinted>2021-06-07T03:34:00Z</cp:lastPrinted>
  <dcterms:modified xsi:type="dcterms:W3CDTF">2022-05-12T02:22:51Z</dcterms:modified>
  <dc:title>四川大学华西第二医院</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1F30B9C2CEEA44AA8DB681209AAE6BE4</vt:lpwstr>
  </property>
</Properties>
</file>